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6C31C" w14:textId="0334A0B0" w:rsidR="00725ADC" w:rsidRDefault="00725ADC" w:rsidP="00725ADC">
      <w:pPr>
        <w:spacing w:after="240"/>
        <w:jc w:val="center"/>
      </w:pPr>
      <w:r w:rsidRPr="00725ADC">
        <w:object w:dxaOrig="14498" w:dyaOrig="1770" w14:anchorId="54AE8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pt" o:ole="">
            <v:imagedata r:id="rId13" o:title=""/>
          </v:shape>
          <o:OLEObject Type="Embed" ProgID="MSPhotoEd.3" ShapeID="_x0000_i1025" DrawAspect="Content" ObjectID="_1641882455" r:id="rId14"/>
        </w:object>
      </w:r>
    </w:p>
    <w:p w14:paraId="19E44B0D" w14:textId="6E02DC9F" w:rsidR="00262114" w:rsidRDefault="004029AD" w:rsidP="00725ADC">
      <w:pPr>
        <w:spacing w:after="240"/>
        <w:jc w:val="center"/>
        <w:rPr>
          <w:rFonts w:ascii="Arial" w:hAnsi="Arial" w:cs="Arial"/>
          <w:b/>
          <w:noProof/>
          <w:color w:val="104F75"/>
          <w:sz w:val="36"/>
          <w:szCs w:val="36"/>
          <w:lang w:eastAsia="en-GB"/>
        </w:rPr>
      </w:pPr>
      <w:r w:rsidRPr="004029AD">
        <w:rPr>
          <w:rFonts w:ascii="Arial" w:hAnsi="Arial" w:cs="Arial"/>
          <w:b/>
          <w:noProof/>
          <w:color w:val="104F75"/>
          <w:sz w:val="36"/>
          <w:szCs w:val="36"/>
          <w:lang w:eastAsia="en-GB"/>
        </w:rPr>
        <w:t>Pu</w:t>
      </w:r>
      <w:r w:rsidR="00813AE5">
        <w:rPr>
          <w:rFonts w:ascii="Arial" w:hAnsi="Arial" w:cs="Arial"/>
          <w:b/>
          <w:noProof/>
          <w:color w:val="104F75"/>
          <w:sz w:val="36"/>
          <w:szCs w:val="36"/>
          <w:lang w:eastAsia="en-GB"/>
        </w:rPr>
        <w:t>pil premium st</w:t>
      </w:r>
      <w:r w:rsidR="00C84034">
        <w:rPr>
          <w:rFonts w:ascii="Arial" w:hAnsi="Arial" w:cs="Arial"/>
          <w:b/>
          <w:noProof/>
          <w:color w:val="104F75"/>
          <w:sz w:val="36"/>
          <w:szCs w:val="36"/>
          <w:lang w:eastAsia="en-GB"/>
        </w:rPr>
        <w:t>rategy statement</w:t>
      </w:r>
      <w:r w:rsidR="004F161D">
        <w:rPr>
          <w:rFonts w:ascii="Arial" w:hAnsi="Arial" w:cs="Arial"/>
          <w:b/>
          <w:noProof/>
          <w:color w:val="104F75"/>
          <w:sz w:val="36"/>
          <w:szCs w:val="36"/>
          <w:lang w:eastAsia="en-GB"/>
        </w:rPr>
        <w:t>:</w:t>
      </w:r>
      <w:r w:rsidR="00C84034">
        <w:rPr>
          <w:rFonts w:ascii="Arial" w:hAnsi="Arial" w:cs="Arial"/>
          <w:b/>
          <w:noProof/>
          <w:color w:val="104F75"/>
          <w:sz w:val="36"/>
          <w:szCs w:val="36"/>
          <w:lang w:eastAsia="en-GB"/>
        </w:rPr>
        <w:t xml:space="preserve"> </w:t>
      </w:r>
      <w:r w:rsidR="00725ADC">
        <w:rPr>
          <w:rFonts w:ascii="Arial" w:hAnsi="Arial" w:cs="Arial"/>
          <w:b/>
          <w:noProof/>
          <w:color w:val="104F75"/>
          <w:sz w:val="36"/>
          <w:szCs w:val="36"/>
          <w:lang w:eastAsia="en-GB"/>
        </w:rPr>
        <w:t>Duxford CofE Community Primary</w:t>
      </w:r>
    </w:p>
    <w:p w14:paraId="11913014" w14:textId="09EE2B23" w:rsidR="00BE76E7" w:rsidRPr="00BE76E7" w:rsidRDefault="00BE76E7" w:rsidP="00031178">
      <w:pPr>
        <w:spacing w:after="200" w:line="276" w:lineRule="auto"/>
        <w:contextualSpacing/>
        <w:rPr>
          <w:rFonts w:ascii="Arial" w:hAnsi="Arial" w:cs="Arial"/>
          <w:b/>
        </w:rPr>
      </w:pPr>
      <w:r>
        <w:rPr>
          <w:rFonts w:ascii="Arial" w:hAnsi="Arial" w:cs="Arial"/>
          <w:b/>
        </w:rPr>
        <w:t>Overall Approach</w:t>
      </w:r>
    </w:p>
    <w:p w14:paraId="3F305B38" w14:textId="71C4DCE5" w:rsidR="00F82DEC" w:rsidRDefault="00725ADC" w:rsidP="00F82DEC">
      <w:pPr>
        <w:autoSpaceDE w:val="0"/>
        <w:autoSpaceDN w:val="0"/>
        <w:adjustRightInd w:val="0"/>
        <w:rPr>
          <w:rFonts w:ascii="Arial" w:hAnsi="Arial" w:cs="Arial"/>
        </w:rPr>
      </w:pPr>
      <w:r>
        <w:rPr>
          <w:rFonts w:ascii="Arial" w:hAnsi="Arial" w:cs="Arial"/>
        </w:rPr>
        <w:t>Duxford CofE Community primary</w:t>
      </w:r>
      <w:r w:rsidR="00C84034">
        <w:rPr>
          <w:rFonts w:ascii="Arial" w:hAnsi="Arial" w:cs="Arial"/>
        </w:rPr>
        <w:t xml:space="preserve"> is an inclusive school where the curriculum takes into consideration and caters for the diverse needs, previous experiences and personal characteristics of all children. We aim to ensu</w:t>
      </w:r>
      <w:r w:rsidR="00D21FD1">
        <w:rPr>
          <w:rFonts w:ascii="Arial" w:hAnsi="Arial" w:cs="Arial"/>
        </w:rPr>
        <w:t>re that all children are part of</w:t>
      </w:r>
      <w:r w:rsidR="00C84034">
        <w:rPr>
          <w:rFonts w:ascii="Arial" w:hAnsi="Arial" w:cs="Arial"/>
        </w:rPr>
        <w:t xml:space="preserve"> the shared learning experiences of the classroom. </w:t>
      </w:r>
      <w:r w:rsidR="00D21FD1">
        <w:rPr>
          <w:rFonts w:ascii="Arial" w:hAnsi="Arial" w:cs="Arial"/>
        </w:rPr>
        <w:t>We believe that positive relationships in our school are very strong and this enables every child to be seen as an individual, so that their wider needs can be met.</w:t>
      </w:r>
      <w:r w:rsidR="000D550B">
        <w:rPr>
          <w:rFonts w:ascii="Arial" w:hAnsi="Arial" w:cs="Arial"/>
        </w:rPr>
        <w:t xml:space="preserve"> </w:t>
      </w:r>
      <w:r w:rsidR="006D10BC">
        <w:rPr>
          <w:rFonts w:ascii="Arial" w:hAnsi="Arial" w:cs="Arial"/>
          <w:color w:val="212529"/>
        </w:rPr>
        <w:t>We know that providing</w:t>
      </w:r>
      <w:r w:rsidR="00F82DEC" w:rsidRPr="00F82DEC">
        <w:rPr>
          <w:rFonts w:ascii="Arial" w:hAnsi="Arial" w:cs="Arial"/>
          <w:color w:val="212529"/>
        </w:rPr>
        <w:t xml:space="preserve"> high-quality teaching that is effective for disadvantaged</w:t>
      </w:r>
      <w:r w:rsidR="006D10BC">
        <w:rPr>
          <w:rFonts w:ascii="Arial" w:hAnsi="Arial" w:cs="Arial"/>
          <w:color w:val="212529"/>
        </w:rPr>
        <w:t xml:space="preserve"> learners is providing</w:t>
      </w:r>
      <w:r w:rsidR="00F82DEC" w:rsidRPr="00F82DEC">
        <w:rPr>
          <w:rFonts w:ascii="Arial" w:hAnsi="Arial" w:cs="Arial"/>
          <w:color w:val="212529"/>
        </w:rPr>
        <w:t xml:space="preserve"> effective teaching for all</w:t>
      </w:r>
      <w:r w:rsidR="00F82DEC">
        <w:rPr>
          <w:rFonts w:ascii="Arial" w:hAnsi="Arial" w:cs="Arial"/>
          <w:color w:val="212529"/>
        </w:rPr>
        <w:t xml:space="preserve">. </w:t>
      </w:r>
      <w:bookmarkStart w:id="0" w:name="_GoBack"/>
      <w:bookmarkEnd w:id="0"/>
    </w:p>
    <w:p w14:paraId="2BBD49A2" w14:textId="00DE59C0" w:rsidR="000D550B" w:rsidRDefault="000D550B" w:rsidP="00031178">
      <w:pPr>
        <w:spacing w:after="200" w:line="276" w:lineRule="auto"/>
        <w:contextualSpacing/>
        <w:rPr>
          <w:rFonts w:ascii="Arial" w:hAnsi="Arial" w:cs="Arial"/>
        </w:rPr>
      </w:pPr>
    </w:p>
    <w:p w14:paraId="0860038B" w14:textId="77777777" w:rsidR="000D550B" w:rsidRDefault="000D550B" w:rsidP="00031178">
      <w:pPr>
        <w:spacing w:after="200" w:line="276" w:lineRule="auto"/>
        <w:contextualSpacing/>
        <w:rPr>
          <w:rFonts w:ascii="Arial" w:hAnsi="Arial" w:cs="Arial"/>
        </w:rPr>
      </w:pPr>
    </w:p>
    <w:p w14:paraId="04C7C47E" w14:textId="6F7AAA27" w:rsidR="00693D88" w:rsidRPr="00BE76E7" w:rsidRDefault="00693D88" w:rsidP="00BA4D56">
      <w:pPr>
        <w:spacing w:after="200" w:line="276" w:lineRule="auto"/>
        <w:contextualSpacing/>
        <w:rPr>
          <w:rFonts w:ascii="Arial" w:hAnsi="Arial" w:cs="Arial"/>
          <w:b/>
        </w:rPr>
      </w:pPr>
      <w:r>
        <w:rPr>
          <w:rFonts w:ascii="Arial" w:hAnsi="Arial" w:cs="Arial"/>
          <w:b/>
        </w:rPr>
        <w:t>Ofsted findings 2018</w:t>
      </w:r>
    </w:p>
    <w:p w14:paraId="45EAA62E" w14:textId="2AA08F8A" w:rsidR="00693D88" w:rsidRPr="00693D88" w:rsidRDefault="00693D88" w:rsidP="00693D88">
      <w:pPr>
        <w:spacing w:after="200" w:line="276" w:lineRule="auto"/>
        <w:contextualSpacing/>
        <w:rPr>
          <w:rFonts w:ascii="Arial" w:hAnsi="Arial" w:cs="Arial"/>
        </w:rPr>
      </w:pPr>
      <w:r>
        <w:rPr>
          <w:rFonts w:ascii="Arial" w:hAnsi="Arial" w:cs="Arial"/>
        </w:rPr>
        <w:t>‘</w:t>
      </w:r>
      <w:r w:rsidRPr="00693D88">
        <w:rPr>
          <w:rFonts w:ascii="Arial" w:hAnsi="Arial" w:cs="Arial"/>
        </w:rPr>
        <w:t>Over the last few years, the published assessment information for the small number of disadvantaged pupils indicates that they do not achieve as well as other pupils. An examination of the use of the pupil premium funding to overcome barriers to learning showed that it was having a positive impact on helping these pupils to make good progress from their individual starting points.</w:t>
      </w:r>
    </w:p>
    <w:p w14:paraId="6FF62BB2" w14:textId="4577E4AF" w:rsidR="006D10BC" w:rsidRDefault="00693D88" w:rsidP="00693D88">
      <w:pPr>
        <w:spacing w:after="200" w:line="276" w:lineRule="auto"/>
        <w:contextualSpacing/>
        <w:rPr>
          <w:rFonts w:ascii="Arial" w:hAnsi="Arial" w:cs="Arial"/>
          <w:b/>
        </w:rPr>
      </w:pPr>
      <w:r w:rsidRPr="00693D88">
        <w:rPr>
          <w:rFonts w:ascii="Arial" w:hAnsi="Arial" w:cs="Arial"/>
        </w:rPr>
        <w:t xml:space="preserve">Teachers, ably led by the </w:t>
      </w:r>
      <w:proofErr w:type="spellStart"/>
      <w:r w:rsidRPr="00693D88">
        <w:rPr>
          <w:rFonts w:ascii="Arial" w:hAnsi="Arial" w:cs="Arial"/>
        </w:rPr>
        <w:t>SENCo</w:t>
      </w:r>
      <w:proofErr w:type="spellEnd"/>
      <w:r w:rsidRPr="00693D88">
        <w:rPr>
          <w:rFonts w:ascii="Arial" w:hAnsi="Arial" w:cs="Arial"/>
        </w:rPr>
        <w:t>, carefully identify the barriers to learning experienced by individual pupils and plan additional support pastorally, within lessons, or by implementing additional activities to improve the quality of learning for these pupils. The impact of these activities is checked regularly to ensure that they are having the desired impact. One very effective feature is the trusting relationship established with parents and pupils.</w:t>
      </w:r>
      <w:r>
        <w:rPr>
          <w:rFonts w:ascii="Arial" w:hAnsi="Arial" w:cs="Arial"/>
        </w:rPr>
        <w:t>’</w:t>
      </w:r>
    </w:p>
    <w:p w14:paraId="67331FAD" w14:textId="77777777" w:rsidR="009A3D9E" w:rsidRDefault="009A3D9E" w:rsidP="00BA4D56">
      <w:pPr>
        <w:autoSpaceDE w:val="0"/>
        <w:autoSpaceDN w:val="0"/>
        <w:adjustRightInd w:val="0"/>
        <w:rPr>
          <w:rFonts w:ascii="Arial" w:hAnsi="Arial" w:cs="Arial"/>
        </w:rPr>
      </w:pP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2DF3762D"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3E1BD92C" w:rsidR="00C14FAE" w:rsidRPr="00B80272" w:rsidRDefault="00C14FAE" w:rsidP="00C84034">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01D3174A" w:rsidR="00C14FAE" w:rsidRPr="00B80272" w:rsidRDefault="00970544">
            <w:pPr>
              <w:rPr>
                <w:rFonts w:ascii="Arial" w:hAnsi="Arial" w:cs="Arial"/>
              </w:rPr>
            </w:pPr>
            <w:r>
              <w:rPr>
                <w:rFonts w:ascii="Arial" w:hAnsi="Arial" w:cs="Arial"/>
              </w:rPr>
              <w:t>Duxford CofE Community Primary</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C84034">
            <w:pPr>
              <w:rPr>
                <w:rFonts w:ascii="Arial" w:hAnsi="Arial" w:cs="Arial"/>
                <w:b/>
              </w:rPr>
            </w:pPr>
            <w:r>
              <w:rPr>
                <w:rFonts w:ascii="Arial" w:hAnsi="Arial" w:cs="Arial"/>
                <w:b/>
              </w:rPr>
              <w:t>Academic Year</w:t>
            </w:r>
          </w:p>
        </w:tc>
        <w:tc>
          <w:tcPr>
            <w:tcW w:w="1276" w:type="dxa"/>
            <w:tcMar>
              <w:top w:w="57" w:type="dxa"/>
              <w:bottom w:w="57" w:type="dxa"/>
            </w:tcMar>
          </w:tcPr>
          <w:p w14:paraId="11A04416" w14:textId="141DB82D" w:rsidR="00C14FAE" w:rsidRPr="00B80272" w:rsidRDefault="00B67382">
            <w:pPr>
              <w:rPr>
                <w:rFonts w:ascii="Arial" w:hAnsi="Arial" w:cs="Arial"/>
              </w:rPr>
            </w:pPr>
            <w:r>
              <w:rPr>
                <w:rFonts w:ascii="Arial" w:hAnsi="Arial" w:cs="Arial"/>
              </w:rPr>
              <w:t>2019/20</w:t>
            </w:r>
          </w:p>
        </w:tc>
        <w:tc>
          <w:tcPr>
            <w:tcW w:w="3632" w:type="dxa"/>
          </w:tcPr>
          <w:p w14:paraId="4C60C5C0" w14:textId="77777777" w:rsidR="00C14FAE" w:rsidRPr="00F970BA" w:rsidRDefault="00C14FAE" w:rsidP="00C84034">
            <w:pPr>
              <w:rPr>
                <w:rFonts w:ascii="Arial" w:hAnsi="Arial" w:cs="Arial"/>
                <w:highlight w:val="yellow"/>
              </w:rPr>
            </w:pPr>
            <w:r w:rsidRPr="00F970BA">
              <w:rPr>
                <w:rFonts w:ascii="Arial" w:hAnsi="Arial" w:cs="Arial"/>
                <w:b/>
              </w:rPr>
              <w:t>Total PP budget</w:t>
            </w:r>
          </w:p>
        </w:tc>
        <w:tc>
          <w:tcPr>
            <w:tcW w:w="1471" w:type="dxa"/>
          </w:tcPr>
          <w:p w14:paraId="378F34B6" w14:textId="297A8867" w:rsidR="00C14FAE" w:rsidRPr="00F970BA" w:rsidRDefault="00B67382">
            <w:pPr>
              <w:rPr>
                <w:rFonts w:ascii="Arial" w:hAnsi="Arial" w:cs="Arial"/>
                <w:highlight w:val="yellow"/>
              </w:rPr>
            </w:pPr>
            <w:r w:rsidRPr="00B67382">
              <w:rPr>
                <w:rFonts w:ascii="Arial" w:hAnsi="Arial" w:cs="Arial"/>
              </w:rPr>
              <w:t>£</w:t>
            </w:r>
            <w:r w:rsidR="00555FBD">
              <w:rPr>
                <w:rFonts w:ascii="Arial" w:hAnsi="Arial" w:cs="Arial"/>
              </w:rPr>
              <w:t>34,280</w:t>
            </w:r>
          </w:p>
        </w:tc>
        <w:tc>
          <w:tcPr>
            <w:tcW w:w="4819" w:type="dxa"/>
          </w:tcPr>
          <w:p w14:paraId="0BE5FB6B" w14:textId="77777777" w:rsidR="00C14FAE" w:rsidRPr="00B80272" w:rsidRDefault="00C14FAE" w:rsidP="00C84034">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252C1BE4" w:rsidR="00C14FAE" w:rsidRPr="00B80272" w:rsidRDefault="00C14FAE">
            <w:pPr>
              <w:rPr>
                <w:rFonts w:ascii="Arial" w:hAnsi="Arial" w:cs="Arial"/>
              </w:rPr>
            </w:pP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C84034">
            <w:pPr>
              <w:rPr>
                <w:rFonts w:ascii="Arial" w:hAnsi="Arial" w:cs="Arial"/>
              </w:rPr>
            </w:pPr>
            <w:r>
              <w:rPr>
                <w:rFonts w:ascii="Arial" w:hAnsi="Arial" w:cs="Arial"/>
                <w:b/>
              </w:rPr>
              <w:t>Total number of pupils</w:t>
            </w:r>
          </w:p>
        </w:tc>
        <w:tc>
          <w:tcPr>
            <w:tcW w:w="1276" w:type="dxa"/>
            <w:tcMar>
              <w:top w:w="57" w:type="dxa"/>
              <w:bottom w:w="57" w:type="dxa"/>
            </w:tcMar>
          </w:tcPr>
          <w:p w14:paraId="603534A6" w14:textId="69F5C82B" w:rsidR="00C14FAE" w:rsidRPr="00B80272" w:rsidRDefault="00B67382">
            <w:pPr>
              <w:rPr>
                <w:rFonts w:ascii="Arial" w:hAnsi="Arial" w:cs="Arial"/>
              </w:rPr>
            </w:pPr>
            <w:r>
              <w:rPr>
                <w:rFonts w:ascii="Arial" w:hAnsi="Arial" w:cs="Arial"/>
              </w:rPr>
              <w:t>2</w:t>
            </w:r>
            <w:r w:rsidR="00970544">
              <w:rPr>
                <w:rFonts w:ascii="Arial" w:hAnsi="Arial" w:cs="Arial"/>
              </w:rPr>
              <w:t>10</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389F58EF" w:rsidR="00C14FAE" w:rsidRPr="00B80272" w:rsidRDefault="00970544">
            <w:pPr>
              <w:rPr>
                <w:rFonts w:ascii="Arial" w:hAnsi="Arial" w:cs="Arial"/>
              </w:rPr>
            </w:pPr>
            <w:r>
              <w:rPr>
                <w:rFonts w:ascii="Arial" w:hAnsi="Arial" w:cs="Arial"/>
              </w:rPr>
              <w:t>2</w:t>
            </w:r>
            <w:r w:rsidR="00D36954">
              <w:rPr>
                <w:rFonts w:ascii="Arial" w:hAnsi="Arial" w:cs="Arial"/>
              </w:rPr>
              <w:t>2</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0567DA0E" w:rsidR="00C14FAE" w:rsidRPr="00B80272" w:rsidRDefault="00D36954">
            <w:pPr>
              <w:rPr>
                <w:rFonts w:ascii="Arial" w:hAnsi="Arial" w:cs="Arial"/>
              </w:rPr>
            </w:pPr>
            <w:r>
              <w:rPr>
                <w:rFonts w:ascii="Arial" w:hAnsi="Arial" w:cs="Arial"/>
              </w:rPr>
              <w:t>September</w:t>
            </w:r>
            <w:r w:rsidR="00F56925">
              <w:rPr>
                <w:rFonts w:ascii="Arial" w:hAnsi="Arial" w:cs="Arial"/>
              </w:rPr>
              <w:t xml:space="preserve"> 2020</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6374"/>
        <w:gridCol w:w="2835"/>
        <w:gridCol w:w="3104"/>
        <w:gridCol w:w="3104"/>
      </w:tblGrid>
      <w:tr w:rsidR="00B80272" w:rsidRPr="00B80272" w14:paraId="73F56B20" w14:textId="77777777" w:rsidTr="00267F85">
        <w:tc>
          <w:tcPr>
            <w:tcW w:w="15417" w:type="dxa"/>
            <w:gridSpan w:val="4"/>
            <w:shd w:val="clear" w:color="auto" w:fill="CFDCE3"/>
            <w:tcMar>
              <w:top w:w="57" w:type="dxa"/>
              <w:bottom w:w="57" w:type="dxa"/>
            </w:tcMar>
          </w:tcPr>
          <w:p w14:paraId="741565F5" w14:textId="5EBE3622"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r w:rsidR="00CD5573">
              <w:rPr>
                <w:rFonts w:ascii="Arial" w:eastAsia="Arial" w:hAnsi="Arial" w:cs="Arial"/>
                <w:b/>
              </w:rPr>
              <w:t>(End of year 2019)</w:t>
            </w:r>
          </w:p>
        </w:tc>
      </w:tr>
      <w:tr w:rsidR="00DF2FB8" w:rsidRPr="00B80272" w14:paraId="1282EE40" w14:textId="77777777" w:rsidTr="004F71DF">
        <w:tc>
          <w:tcPr>
            <w:tcW w:w="6374" w:type="dxa"/>
            <w:tcMar>
              <w:top w:w="57" w:type="dxa"/>
              <w:bottom w:w="57" w:type="dxa"/>
            </w:tcMar>
          </w:tcPr>
          <w:p w14:paraId="291BA5E2" w14:textId="77777777" w:rsidR="00DF2FB8" w:rsidRPr="004F71DF" w:rsidRDefault="00DF2FB8" w:rsidP="004F71DF">
            <w:pPr>
              <w:rPr>
                <w:rFonts w:ascii="Arial" w:hAnsi="Arial" w:cs="Arial"/>
              </w:rPr>
            </w:pPr>
          </w:p>
        </w:tc>
        <w:tc>
          <w:tcPr>
            <w:tcW w:w="2835" w:type="dxa"/>
            <w:shd w:val="clear" w:color="auto" w:fill="FFFFFF" w:themeFill="background1"/>
            <w:tcMar>
              <w:top w:w="57" w:type="dxa"/>
              <w:bottom w:w="57" w:type="dxa"/>
            </w:tcMar>
            <w:vAlign w:val="center"/>
          </w:tcPr>
          <w:p w14:paraId="24B7A14D" w14:textId="764363BF" w:rsidR="00DF2FB8" w:rsidRPr="00B80272" w:rsidRDefault="00DF2FB8" w:rsidP="004F71DF">
            <w:pPr>
              <w:rPr>
                <w:rFonts w:ascii="Arial" w:hAnsi="Arial" w:cs="Arial"/>
                <w:i/>
                <w:sz w:val="18"/>
                <w:szCs w:val="18"/>
              </w:rPr>
            </w:pPr>
            <w:r>
              <w:rPr>
                <w:rFonts w:ascii="Arial" w:hAnsi="Arial" w:cs="Arial"/>
                <w:i/>
                <w:sz w:val="18"/>
                <w:szCs w:val="18"/>
              </w:rPr>
              <w:t>Pupils eligible for PP (</w:t>
            </w:r>
            <w:r w:rsidRPr="00B80272">
              <w:rPr>
                <w:rFonts w:ascii="Arial" w:hAnsi="Arial" w:cs="Arial"/>
                <w:i/>
                <w:sz w:val="18"/>
                <w:szCs w:val="18"/>
              </w:rPr>
              <w:t>school)</w:t>
            </w:r>
          </w:p>
        </w:tc>
        <w:tc>
          <w:tcPr>
            <w:tcW w:w="3104" w:type="dxa"/>
            <w:shd w:val="clear" w:color="auto" w:fill="FFFFFF" w:themeFill="background1"/>
            <w:tcMar>
              <w:top w:w="57" w:type="dxa"/>
              <w:bottom w:w="57" w:type="dxa"/>
            </w:tcMar>
            <w:vAlign w:val="center"/>
          </w:tcPr>
          <w:p w14:paraId="35AA0EE4" w14:textId="6CF2E854" w:rsidR="00DF2FB8" w:rsidRPr="004F71DF" w:rsidRDefault="00DF2FB8" w:rsidP="004F71DF">
            <w:pPr>
              <w:rPr>
                <w:rFonts w:ascii="Arial" w:hAnsi="Arial" w:cs="Arial"/>
                <w:i/>
                <w:sz w:val="18"/>
                <w:szCs w:val="18"/>
              </w:rPr>
            </w:pPr>
            <w:r>
              <w:rPr>
                <w:rFonts w:ascii="Arial" w:hAnsi="Arial" w:cs="Arial"/>
                <w:i/>
                <w:sz w:val="18"/>
                <w:szCs w:val="18"/>
              </w:rPr>
              <w:t xml:space="preserve">Pupils not eligible for PP (school) </w:t>
            </w:r>
          </w:p>
        </w:tc>
        <w:tc>
          <w:tcPr>
            <w:tcW w:w="3104" w:type="dxa"/>
            <w:shd w:val="clear" w:color="auto" w:fill="FFFFFF" w:themeFill="background1"/>
            <w:vAlign w:val="center"/>
          </w:tcPr>
          <w:p w14:paraId="33B3C46A" w14:textId="5C6CF99E" w:rsidR="00DF2FB8" w:rsidRPr="00B80272" w:rsidRDefault="00DF2FB8" w:rsidP="004F71DF">
            <w:pPr>
              <w:rPr>
                <w:rFonts w:ascii="Arial" w:hAnsi="Arial" w:cs="Arial"/>
                <w:i/>
                <w:sz w:val="18"/>
                <w:szCs w:val="18"/>
              </w:rPr>
            </w:pPr>
            <w:r>
              <w:rPr>
                <w:rFonts w:ascii="Arial" w:hAnsi="Arial" w:cs="Arial"/>
                <w:i/>
                <w:sz w:val="18"/>
                <w:szCs w:val="18"/>
              </w:rPr>
              <w:t>All pupils nationally</w:t>
            </w:r>
          </w:p>
        </w:tc>
      </w:tr>
      <w:tr w:rsidR="00DF2FB8" w:rsidRPr="002954A6" w14:paraId="41F6C807" w14:textId="77777777" w:rsidTr="004F71DF">
        <w:tc>
          <w:tcPr>
            <w:tcW w:w="6374" w:type="dxa"/>
            <w:tcMar>
              <w:top w:w="57" w:type="dxa"/>
              <w:bottom w:w="57" w:type="dxa"/>
            </w:tcMar>
          </w:tcPr>
          <w:p w14:paraId="452C12ED" w14:textId="0B14E3CF" w:rsidR="00DF2FB8" w:rsidRPr="00DF2FB8" w:rsidRDefault="00DF2FB8" w:rsidP="004F71DF">
            <w:pPr>
              <w:spacing w:line="276" w:lineRule="auto"/>
              <w:ind w:right="-23"/>
              <w:rPr>
                <w:rFonts w:ascii="Arial" w:eastAsia="Arial" w:hAnsi="Arial" w:cs="Arial"/>
                <w:bCs/>
              </w:rPr>
            </w:pPr>
            <w:r w:rsidRPr="00DF2FB8">
              <w:rPr>
                <w:rFonts w:ascii="Arial" w:eastAsia="Arial" w:hAnsi="Arial" w:cs="Arial"/>
                <w:bCs/>
              </w:rPr>
              <w:t>% reaching GLD</w:t>
            </w:r>
            <w:r>
              <w:rPr>
                <w:rFonts w:ascii="Arial" w:eastAsia="Arial" w:hAnsi="Arial" w:cs="Arial"/>
                <w:bCs/>
              </w:rPr>
              <w:t xml:space="preserve"> (2)</w:t>
            </w:r>
          </w:p>
          <w:p w14:paraId="6F947DF2" w14:textId="72DCDFA2" w:rsidR="00DF2FB8" w:rsidRPr="00DF2FB8" w:rsidRDefault="00DF2FB8" w:rsidP="004F71DF">
            <w:pPr>
              <w:spacing w:line="276" w:lineRule="auto"/>
              <w:ind w:right="-23"/>
              <w:rPr>
                <w:rFonts w:ascii="Arial" w:eastAsia="Arial" w:hAnsi="Arial" w:cs="Arial"/>
                <w:bCs/>
              </w:rPr>
            </w:pPr>
            <w:r w:rsidRPr="00DF2FB8">
              <w:rPr>
                <w:rFonts w:ascii="Arial" w:eastAsia="Arial" w:hAnsi="Arial" w:cs="Arial"/>
                <w:bCs/>
              </w:rPr>
              <w:t>% reaching Phonics screening threshold</w:t>
            </w:r>
            <w:r w:rsidR="004F71DF">
              <w:rPr>
                <w:rFonts w:ascii="Arial" w:eastAsia="Arial" w:hAnsi="Arial" w:cs="Arial"/>
                <w:bCs/>
              </w:rPr>
              <w:t xml:space="preserve"> (1)</w:t>
            </w:r>
          </w:p>
          <w:p w14:paraId="204AF562" w14:textId="3CD99E69" w:rsidR="00DF2FB8" w:rsidRDefault="00DF2FB8" w:rsidP="004F71DF">
            <w:pPr>
              <w:spacing w:line="276" w:lineRule="auto"/>
              <w:ind w:right="-23"/>
              <w:rPr>
                <w:rFonts w:ascii="Arial" w:eastAsia="Arial" w:hAnsi="Arial" w:cs="Arial"/>
                <w:b/>
                <w:bCs/>
              </w:rPr>
            </w:pPr>
            <w:r w:rsidRPr="00DF2FB8">
              <w:rPr>
                <w:rFonts w:ascii="Arial" w:eastAsia="Arial" w:hAnsi="Arial" w:cs="Arial"/>
                <w:bCs/>
              </w:rPr>
              <w:t>% achieving in reading, writing and maths</w:t>
            </w:r>
            <w:r w:rsidRPr="002954A6">
              <w:rPr>
                <w:rFonts w:ascii="Arial" w:eastAsia="Arial" w:hAnsi="Arial" w:cs="Arial"/>
                <w:b/>
                <w:bCs/>
              </w:rPr>
              <w:t xml:space="preserve"> </w:t>
            </w:r>
            <w:r w:rsidRPr="00DF2FB8">
              <w:rPr>
                <w:rFonts w:ascii="Arial" w:eastAsia="Arial" w:hAnsi="Arial" w:cs="Arial"/>
                <w:bCs/>
              </w:rPr>
              <w:t>KS1</w:t>
            </w:r>
            <w:r w:rsidR="004F71DF">
              <w:rPr>
                <w:rFonts w:ascii="Arial" w:eastAsia="Arial" w:hAnsi="Arial" w:cs="Arial"/>
                <w:bCs/>
              </w:rPr>
              <w:t xml:space="preserve"> (</w:t>
            </w:r>
            <w:r w:rsidR="00970544">
              <w:rPr>
                <w:rFonts w:ascii="Arial" w:eastAsia="Arial" w:hAnsi="Arial" w:cs="Arial"/>
                <w:bCs/>
              </w:rPr>
              <w:t>2</w:t>
            </w:r>
            <w:r w:rsidR="004F71DF">
              <w:rPr>
                <w:rFonts w:ascii="Arial" w:eastAsia="Arial" w:hAnsi="Arial" w:cs="Arial"/>
                <w:bCs/>
              </w:rPr>
              <w:t>)</w:t>
            </w:r>
          </w:p>
          <w:p w14:paraId="43FADBA0" w14:textId="22E2D5A2" w:rsidR="00DF2FB8" w:rsidRPr="00DF2FB8" w:rsidRDefault="00DF2FB8" w:rsidP="004F71DF">
            <w:pPr>
              <w:spacing w:line="276" w:lineRule="auto"/>
              <w:ind w:right="-23"/>
              <w:rPr>
                <w:rFonts w:ascii="Arial" w:eastAsia="Arial" w:hAnsi="Arial" w:cs="Arial"/>
                <w:b/>
                <w:bCs/>
              </w:rPr>
            </w:pPr>
            <w:r w:rsidRPr="00DF2FB8">
              <w:rPr>
                <w:rFonts w:ascii="Arial" w:eastAsia="Arial" w:hAnsi="Arial" w:cs="Arial"/>
                <w:bCs/>
              </w:rPr>
              <w:t>% achieving in reading, writing and maths</w:t>
            </w:r>
            <w:r w:rsidRPr="002954A6">
              <w:rPr>
                <w:rFonts w:ascii="Arial" w:eastAsia="Arial" w:hAnsi="Arial" w:cs="Arial"/>
                <w:b/>
                <w:bCs/>
              </w:rPr>
              <w:t xml:space="preserve"> </w:t>
            </w:r>
            <w:r w:rsidR="004F71DF">
              <w:rPr>
                <w:rFonts w:ascii="Arial" w:eastAsia="Arial" w:hAnsi="Arial" w:cs="Arial"/>
                <w:bCs/>
              </w:rPr>
              <w:t>KS2 (</w:t>
            </w:r>
            <w:r w:rsidR="00FF71B1">
              <w:rPr>
                <w:rFonts w:ascii="Arial" w:eastAsia="Arial" w:hAnsi="Arial" w:cs="Arial"/>
                <w:bCs/>
              </w:rPr>
              <w:t>8</w:t>
            </w:r>
            <w:r w:rsidR="004F71DF">
              <w:rPr>
                <w:rFonts w:ascii="Arial" w:eastAsia="Arial" w:hAnsi="Arial" w:cs="Arial"/>
                <w:bCs/>
              </w:rPr>
              <w:t>)</w:t>
            </w:r>
          </w:p>
        </w:tc>
        <w:tc>
          <w:tcPr>
            <w:tcW w:w="2835" w:type="dxa"/>
            <w:shd w:val="clear" w:color="auto" w:fill="auto"/>
            <w:tcMar>
              <w:top w:w="57" w:type="dxa"/>
              <w:bottom w:w="57" w:type="dxa"/>
            </w:tcMar>
          </w:tcPr>
          <w:p w14:paraId="6D25CAD6" w14:textId="3B742B55" w:rsidR="00DF2FB8" w:rsidRDefault="00DF2FB8" w:rsidP="004F71DF">
            <w:pPr>
              <w:spacing w:line="276" w:lineRule="auto"/>
              <w:rPr>
                <w:rFonts w:ascii="Arial" w:hAnsi="Arial" w:cs="Arial"/>
              </w:rPr>
            </w:pPr>
            <w:r>
              <w:rPr>
                <w:rFonts w:ascii="Arial" w:hAnsi="Arial" w:cs="Arial"/>
              </w:rPr>
              <w:t>EYFS 50%</w:t>
            </w:r>
          </w:p>
          <w:p w14:paraId="57BB8DEA" w14:textId="047DCC80" w:rsidR="00DF2FB8" w:rsidRDefault="00DF2FB8" w:rsidP="004F71DF">
            <w:pPr>
              <w:spacing w:line="276" w:lineRule="auto"/>
              <w:rPr>
                <w:rFonts w:ascii="Arial" w:hAnsi="Arial" w:cs="Arial"/>
              </w:rPr>
            </w:pPr>
            <w:r>
              <w:rPr>
                <w:rFonts w:ascii="Arial" w:hAnsi="Arial" w:cs="Arial"/>
              </w:rPr>
              <w:t>Phonics 0%</w:t>
            </w:r>
          </w:p>
          <w:p w14:paraId="6A6A025E" w14:textId="14D207A0" w:rsidR="00DF2FB8" w:rsidRDefault="00DF2FB8" w:rsidP="004F71DF">
            <w:pPr>
              <w:spacing w:line="276" w:lineRule="auto"/>
              <w:rPr>
                <w:rFonts w:ascii="Arial" w:hAnsi="Arial" w:cs="Arial"/>
              </w:rPr>
            </w:pPr>
            <w:r>
              <w:rPr>
                <w:rFonts w:ascii="Arial" w:hAnsi="Arial" w:cs="Arial"/>
              </w:rPr>
              <w:t>KS1 0%</w:t>
            </w:r>
            <w:r w:rsidR="004F71DF">
              <w:rPr>
                <w:rFonts w:ascii="Arial" w:hAnsi="Arial" w:cs="Arial"/>
              </w:rPr>
              <w:t xml:space="preserve"> </w:t>
            </w:r>
          </w:p>
          <w:p w14:paraId="09C862D1" w14:textId="025606FD" w:rsidR="004F71DF" w:rsidRPr="002954A6" w:rsidRDefault="004F71DF" w:rsidP="004F71DF">
            <w:pPr>
              <w:spacing w:line="276" w:lineRule="auto"/>
              <w:rPr>
                <w:rFonts w:ascii="Arial" w:hAnsi="Arial" w:cs="Arial"/>
              </w:rPr>
            </w:pPr>
            <w:r>
              <w:rPr>
                <w:rFonts w:ascii="Arial" w:hAnsi="Arial" w:cs="Arial"/>
              </w:rPr>
              <w:t xml:space="preserve">KS2 </w:t>
            </w:r>
            <w:r w:rsidR="00FF71B1">
              <w:rPr>
                <w:rFonts w:ascii="Arial" w:hAnsi="Arial" w:cs="Arial"/>
              </w:rPr>
              <w:t>38</w:t>
            </w:r>
            <w:r>
              <w:rPr>
                <w:rFonts w:ascii="Arial" w:hAnsi="Arial" w:cs="Arial"/>
              </w:rPr>
              <w:t xml:space="preserve">% </w:t>
            </w:r>
          </w:p>
        </w:tc>
        <w:tc>
          <w:tcPr>
            <w:tcW w:w="3104" w:type="dxa"/>
            <w:shd w:val="clear" w:color="auto" w:fill="FFFFFF" w:themeFill="background1"/>
            <w:tcMar>
              <w:top w:w="57" w:type="dxa"/>
              <w:bottom w:w="57" w:type="dxa"/>
            </w:tcMar>
          </w:tcPr>
          <w:p w14:paraId="780F9613" w14:textId="317A952B" w:rsidR="00DF2FB8" w:rsidRDefault="00D36954" w:rsidP="004F71DF">
            <w:pPr>
              <w:spacing w:line="276" w:lineRule="auto"/>
              <w:rPr>
                <w:rFonts w:ascii="Arial" w:hAnsi="Arial" w:cs="Arial"/>
              </w:rPr>
            </w:pPr>
            <w:r>
              <w:rPr>
                <w:rFonts w:ascii="Arial" w:hAnsi="Arial" w:cs="Arial"/>
              </w:rPr>
              <w:t>54</w:t>
            </w:r>
            <w:r w:rsidR="00970544">
              <w:rPr>
                <w:rFonts w:ascii="Arial" w:hAnsi="Arial" w:cs="Arial"/>
              </w:rPr>
              <w:t>%</w:t>
            </w:r>
          </w:p>
          <w:p w14:paraId="5BB10933" w14:textId="3858551A" w:rsidR="00DF2FB8" w:rsidRDefault="00970544" w:rsidP="004F71DF">
            <w:pPr>
              <w:spacing w:line="276" w:lineRule="auto"/>
              <w:rPr>
                <w:rFonts w:ascii="Arial" w:hAnsi="Arial" w:cs="Arial"/>
              </w:rPr>
            </w:pPr>
            <w:r>
              <w:rPr>
                <w:rFonts w:ascii="Arial" w:hAnsi="Arial" w:cs="Arial"/>
              </w:rPr>
              <w:t>76</w:t>
            </w:r>
            <w:r w:rsidR="00DF2FB8" w:rsidRPr="002954A6">
              <w:rPr>
                <w:rFonts w:ascii="Arial" w:hAnsi="Arial" w:cs="Arial"/>
              </w:rPr>
              <w:t>%</w:t>
            </w:r>
          </w:p>
          <w:p w14:paraId="0E61ADA4" w14:textId="276BC65C" w:rsidR="00DF2FB8" w:rsidRDefault="00DF2FB8" w:rsidP="004F71DF">
            <w:pPr>
              <w:spacing w:line="276" w:lineRule="auto"/>
              <w:rPr>
                <w:rFonts w:ascii="Arial" w:hAnsi="Arial" w:cs="Arial"/>
              </w:rPr>
            </w:pPr>
            <w:r>
              <w:rPr>
                <w:rFonts w:ascii="Arial" w:hAnsi="Arial" w:cs="Arial"/>
              </w:rPr>
              <w:t>6</w:t>
            </w:r>
            <w:r w:rsidR="00FF71B1">
              <w:rPr>
                <w:rFonts w:ascii="Arial" w:hAnsi="Arial" w:cs="Arial"/>
              </w:rPr>
              <w:t>6</w:t>
            </w:r>
            <w:r>
              <w:rPr>
                <w:rFonts w:ascii="Arial" w:hAnsi="Arial" w:cs="Arial"/>
              </w:rPr>
              <w:t>%</w:t>
            </w:r>
          </w:p>
          <w:p w14:paraId="331FF4E3" w14:textId="5AA123BB" w:rsidR="004F71DF" w:rsidRPr="002954A6" w:rsidRDefault="004F71DF" w:rsidP="004F71DF">
            <w:pPr>
              <w:spacing w:line="276" w:lineRule="auto"/>
              <w:rPr>
                <w:rFonts w:ascii="Arial" w:hAnsi="Arial" w:cs="Arial"/>
              </w:rPr>
            </w:pPr>
            <w:r>
              <w:rPr>
                <w:rFonts w:ascii="Arial" w:hAnsi="Arial" w:cs="Arial"/>
              </w:rPr>
              <w:t>6</w:t>
            </w:r>
            <w:r w:rsidR="00FF71B1">
              <w:rPr>
                <w:rFonts w:ascii="Arial" w:hAnsi="Arial" w:cs="Arial"/>
              </w:rPr>
              <w:t>8</w:t>
            </w:r>
            <w:r>
              <w:rPr>
                <w:rFonts w:ascii="Arial" w:hAnsi="Arial" w:cs="Arial"/>
              </w:rPr>
              <w:t>%</w:t>
            </w:r>
          </w:p>
        </w:tc>
        <w:tc>
          <w:tcPr>
            <w:tcW w:w="3104" w:type="dxa"/>
            <w:shd w:val="clear" w:color="auto" w:fill="FFFFFF" w:themeFill="background1"/>
          </w:tcPr>
          <w:p w14:paraId="628B03DE" w14:textId="782929CF" w:rsidR="00DF2FB8" w:rsidRDefault="00DF2FB8" w:rsidP="004F71DF">
            <w:pPr>
              <w:spacing w:line="276" w:lineRule="auto"/>
              <w:rPr>
                <w:rFonts w:ascii="Arial" w:hAnsi="Arial" w:cs="Arial"/>
              </w:rPr>
            </w:pPr>
            <w:r>
              <w:rPr>
                <w:rFonts w:ascii="Arial" w:hAnsi="Arial" w:cs="Arial"/>
              </w:rPr>
              <w:t>71.8%</w:t>
            </w:r>
          </w:p>
          <w:p w14:paraId="41C414ED" w14:textId="1A638D1C" w:rsidR="00DF2FB8" w:rsidRDefault="00DF2FB8" w:rsidP="004F71DF">
            <w:pPr>
              <w:spacing w:line="276" w:lineRule="auto"/>
              <w:rPr>
                <w:rFonts w:ascii="Arial" w:hAnsi="Arial" w:cs="Arial"/>
              </w:rPr>
            </w:pPr>
            <w:r>
              <w:rPr>
                <w:rFonts w:ascii="Arial" w:hAnsi="Arial" w:cs="Arial"/>
              </w:rPr>
              <w:t>81.9%</w:t>
            </w:r>
          </w:p>
          <w:p w14:paraId="7B53E1D5" w14:textId="77777777" w:rsidR="00DF2FB8" w:rsidRDefault="00DF2FB8" w:rsidP="004F71DF">
            <w:pPr>
              <w:spacing w:line="276" w:lineRule="auto"/>
              <w:rPr>
                <w:rFonts w:ascii="Arial" w:hAnsi="Arial" w:cs="Arial"/>
              </w:rPr>
            </w:pPr>
            <w:r>
              <w:rPr>
                <w:rFonts w:ascii="Arial" w:hAnsi="Arial" w:cs="Arial"/>
              </w:rPr>
              <w:t>64.9%</w:t>
            </w:r>
          </w:p>
          <w:p w14:paraId="6783AFA9" w14:textId="5C0B9852" w:rsidR="004F71DF" w:rsidRPr="002954A6" w:rsidRDefault="004F71DF" w:rsidP="004F71DF">
            <w:pPr>
              <w:spacing w:line="276" w:lineRule="auto"/>
              <w:rPr>
                <w:rFonts w:ascii="Arial" w:hAnsi="Arial" w:cs="Arial"/>
              </w:rPr>
            </w:pPr>
            <w:r>
              <w:rPr>
                <w:rFonts w:ascii="Arial" w:hAnsi="Arial" w:cs="Arial"/>
              </w:rPr>
              <w:t>64.8%</w:t>
            </w:r>
          </w:p>
        </w:tc>
      </w:tr>
      <w:tr w:rsidR="00DF2FB8" w:rsidRPr="002954A6" w14:paraId="38F6E20F" w14:textId="77777777" w:rsidTr="007D3144">
        <w:tc>
          <w:tcPr>
            <w:tcW w:w="6374" w:type="dxa"/>
            <w:shd w:val="clear" w:color="auto" w:fill="FFFF00"/>
            <w:tcMar>
              <w:top w:w="57" w:type="dxa"/>
              <w:bottom w:w="57" w:type="dxa"/>
            </w:tcMar>
            <w:vAlign w:val="bottom"/>
          </w:tcPr>
          <w:p w14:paraId="33648205" w14:textId="15037C4B" w:rsidR="00DF2FB8" w:rsidRPr="002954A6" w:rsidRDefault="00DF2FB8" w:rsidP="00C416E8">
            <w:pPr>
              <w:spacing w:line="276" w:lineRule="auto"/>
              <w:ind w:right="-23"/>
              <w:rPr>
                <w:rFonts w:ascii="Arial" w:eastAsia="Arial" w:hAnsi="Arial" w:cs="Arial"/>
                <w:b/>
              </w:rPr>
            </w:pPr>
            <w:r w:rsidRPr="002954A6">
              <w:rPr>
                <w:rFonts w:ascii="Arial" w:eastAsia="Arial" w:hAnsi="Arial" w:cs="Arial"/>
                <w:b/>
                <w:bCs/>
              </w:rPr>
              <w:lastRenderedPageBreak/>
              <w:t xml:space="preserve">% making progress in reading </w:t>
            </w:r>
          </w:p>
        </w:tc>
        <w:tc>
          <w:tcPr>
            <w:tcW w:w="2835" w:type="dxa"/>
            <w:shd w:val="clear" w:color="auto" w:fill="FFFF00"/>
            <w:tcMar>
              <w:top w:w="57" w:type="dxa"/>
              <w:bottom w:w="57" w:type="dxa"/>
            </w:tcMar>
            <w:vAlign w:val="center"/>
          </w:tcPr>
          <w:p w14:paraId="31DCCC9D" w14:textId="7C28B516" w:rsidR="00DF2FB8" w:rsidRPr="002954A6" w:rsidRDefault="00DF2FB8" w:rsidP="004F71DF">
            <w:pPr>
              <w:spacing w:line="276" w:lineRule="auto"/>
              <w:ind w:left="187"/>
              <w:jc w:val="center"/>
              <w:rPr>
                <w:rFonts w:ascii="Arial" w:hAnsi="Arial" w:cs="Arial"/>
              </w:rPr>
            </w:pPr>
          </w:p>
        </w:tc>
        <w:tc>
          <w:tcPr>
            <w:tcW w:w="3104" w:type="dxa"/>
            <w:shd w:val="clear" w:color="auto" w:fill="FFFF00"/>
            <w:tcMar>
              <w:top w:w="57" w:type="dxa"/>
              <w:bottom w:w="57" w:type="dxa"/>
            </w:tcMar>
          </w:tcPr>
          <w:p w14:paraId="44F1591D" w14:textId="77777777" w:rsidR="00DF2FB8" w:rsidRPr="002954A6" w:rsidRDefault="00DF2FB8" w:rsidP="004F71DF">
            <w:pPr>
              <w:spacing w:line="276" w:lineRule="auto"/>
              <w:jc w:val="center"/>
              <w:rPr>
                <w:rFonts w:ascii="Arial" w:hAnsi="Arial" w:cs="Arial"/>
                <w:bCs/>
              </w:rPr>
            </w:pPr>
          </w:p>
        </w:tc>
        <w:tc>
          <w:tcPr>
            <w:tcW w:w="3104" w:type="dxa"/>
            <w:shd w:val="clear" w:color="auto" w:fill="FFFF00"/>
          </w:tcPr>
          <w:p w14:paraId="7EA271DB" w14:textId="36E687B7" w:rsidR="00DF2FB8" w:rsidRPr="002954A6" w:rsidRDefault="00DF2FB8" w:rsidP="004F71DF">
            <w:pPr>
              <w:spacing w:line="276" w:lineRule="auto"/>
              <w:jc w:val="center"/>
              <w:rPr>
                <w:rFonts w:ascii="Arial" w:hAnsi="Arial" w:cs="Arial"/>
                <w:bCs/>
              </w:rPr>
            </w:pPr>
          </w:p>
        </w:tc>
      </w:tr>
      <w:tr w:rsidR="00DF2FB8" w:rsidRPr="002954A6" w14:paraId="1E51F557" w14:textId="77777777" w:rsidTr="007D3144">
        <w:trPr>
          <w:trHeight w:val="28"/>
        </w:trPr>
        <w:tc>
          <w:tcPr>
            <w:tcW w:w="6374" w:type="dxa"/>
            <w:shd w:val="clear" w:color="auto" w:fill="FFFF00"/>
            <w:tcMar>
              <w:top w:w="57" w:type="dxa"/>
              <w:bottom w:w="57" w:type="dxa"/>
            </w:tcMar>
            <w:vAlign w:val="bottom"/>
          </w:tcPr>
          <w:p w14:paraId="724B2AE5" w14:textId="3104D4C4" w:rsidR="00DF2FB8" w:rsidRPr="002954A6" w:rsidRDefault="00DF2FB8" w:rsidP="00C416E8">
            <w:pPr>
              <w:spacing w:line="276" w:lineRule="auto"/>
              <w:ind w:right="-23"/>
              <w:rPr>
                <w:rFonts w:ascii="Arial" w:eastAsia="Arial" w:hAnsi="Arial" w:cs="Arial"/>
                <w:b/>
                <w:bCs/>
              </w:rPr>
            </w:pPr>
            <w:r w:rsidRPr="002954A6">
              <w:rPr>
                <w:rFonts w:ascii="Arial" w:eastAsia="Arial" w:hAnsi="Arial" w:cs="Arial"/>
                <w:b/>
                <w:bCs/>
              </w:rPr>
              <w:t xml:space="preserve">% making progress in writing </w:t>
            </w:r>
          </w:p>
        </w:tc>
        <w:tc>
          <w:tcPr>
            <w:tcW w:w="2835" w:type="dxa"/>
            <w:shd w:val="clear" w:color="auto" w:fill="FFFF00"/>
            <w:tcMar>
              <w:top w:w="57" w:type="dxa"/>
              <w:bottom w:w="57" w:type="dxa"/>
            </w:tcMar>
            <w:vAlign w:val="center"/>
          </w:tcPr>
          <w:p w14:paraId="48B97E0A" w14:textId="40B8046E" w:rsidR="00DF2FB8" w:rsidRPr="002954A6" w:rsidRDefault="00DF2FB8" w:rsidP="004E5349">
            <w:pPr>
              <w:ind w:left="187"/>
              <w:jc w:val="center"/>
              <w:rPr>
                <w:rFonts w:ascii="Arial" w:hAnsi="Arial" w:cs="Arial"/>
              </w:rPr>
            </w:pPr>
          </w:p>
        </w:tc>
        <w:tc>
          <w:tcPr>
            <w:tcW w:w="3104" w:type="dxa"/>
            <w:shd w:val="clear" w:color="auto" w:fill="FFFF00"/>
            <w:tcMar>
              <w:top w:w="57" w:type="dxa"/>
              <w:bottom w:w="57" w:type="dxa"/>
            </w:tcMar>
          </w:tcPr>
          <w:p w14:paraId="46333E36" w14:textId="77777777" w:rsidR="00DF2FB8" w:rsidRPr="002954A6" w:rsidRDefault="00DF2FB8" w:rsidP="00C416E8">
            <w:pPr>
              <w:jc w:val="center"/>
              <w:rPr>
                <w:rFonts w:ascii="Arial" w:hAnsi="Arial" w:cs="Arial"/>
                <w:bCs/>
              </w:rPr>
            </w:pPr>
          </w:p>
        </w:tc>
        <w:tc>
          <w:tcPr>
            <w:tcW w:w="3104" w:type="dxa"/>
            <w:shd w:val="clear" w:color="auto" w:fill="FFFF00"/>
          </w:tcPr>
          <w:p w14:paraId="0F252039" w14:textId="3C4BE23E" w:rsidR="00DF2FB8" w:rsidRPr="002954A6" w:rsidRDefault="00DF2FB8" w:rsidP="00C416E8">
            <w:pPr>
              <w:jc w:val="center"/>
              <w:rPr>
                <w:rFonts w:ascii="Arial" w:hAnsi="Arial" w:cs="Arial"/>
                <w:bCs/>
              </w:rPr>
            </w:pPr>
          </w:p>
        </w:tc>
      </w:tr>
      <w:tr w:rsidR="00DF2FB8" w:rsidRPr="002954A6" w14:paraId="17139117" w14:textId="77777777" w:rsidTr="007D3144">
        <w:tc>
          <w:tcPr>
            <w:tcW w:w="6374" w:type="dxa"/>
            <w:shd w:val="clear" w:color="auto" w:fill="FFFF00"/>
            <w:tcMar>
              <w:top w:w="57" w:type="dxa"/>
              <w:bottom w:w="57" w:type="dxa"/>
            </w:tcMar>
            <w:vAlign w:val="bottom"/>
          </w:tcPr>
          <w:p w14:paraId="493DBAC9" w14:textId="21633C98" w:rsidR="00DF2FB8" w:rsidRPr="002954A6" w:rsidRDefault="00DF2FB8" w:rsidP="00C416E8">
            <w:pPr>
              <w:spacing w:line="276" w:lineRule="auto"/>
              <w:ind w:right="-23"/>
              <w:rPr>
                <w:rFonts w:ascii="Arial" w:eastAsia="Arial" w:hAnsi="Arial" w:cs="Arial"/>
                <w:b/>
                <w:bCs/>
              </w:rPr>
            </w:pPr>
            <w:r w:rsidRPr="002954A6">
              <w:rPr>
                <w:rFonts w:ascii="Arial" w:eastAsia="Arial" w:hAnsi="Arial" w:cs="Arial"/>
                <w:b/>
                <w:bCs/>
              </w:rPr>
              <w:t xml:space="preserve">% making progress in maths </w:t>
            </w:r>
          </w:p>
        </w:tc>
        <w:tc>
          <w:tcPr>
            <w:tcW w:w="2835" w:type="dxa"/>
            <w:shd w:val="clear" w:color="auto" w:fill="FFFF00"/>
            <w:tcMar>
              <w:top w:w="57" w:type="dxa"/>
              <w:bottom w:w="57" w:type="dxa"/>
            </w:tcMar>
            <w:vAlign w:val="center"/>
          </w:tcPr>
          <w:p w14:paraId="603382FD" w14:textId="6E8EB81D" w:rsidR="00DF2FB8" w:rsidRPr="002954A6" w:rsidRDefault="00DF2FB8" w:rsidP="004E5349">
            <w:pPr>
              <w:ind w:left="187"/>
              <w:jc w:val="center"/>
              <w:rPr>
                <w:rFonts w:ascii="Arial" w:hAnsi="Arial" w:cs="Arial"/>
              </w:rPr>
            </w:pPr>
          </w:p>
        </w:tc>
        <w:tc>
          <w:tcPr>
            <w:tcW w:w="3104" w:type="dxa"/>
            <w:shd w:val="clear" w:color="auto" w:fill="FFFF00"/>
            <w:tcMar>
              <w:top w:w="57" w:type="dxa"/>
              <w:bottom w:w="57" w:type="dxa"/>
            </w:tcMar>
          </w:tcPr>
          <w:p w14:paraId="35A2A976" w14:textId="77777777" w:rsidR="00DF2FB8" w:rsidRPr="002954A6" w:rsidRDefault="00DF2FB8" w:rsidP="00C416E8">
            <w:pPr>
              <w:jc w:val="center"/>
              <w:rPr>
                <w:rFonts w:ascii="Arial" w:hAnsi="Arial" w:cs="Arial"/>
                <w:bCs/>
              </w:rPr>
            </w:pPr>
          </w:p>
        </w:tc>
        <w:tc>
          <w:tcPr>
            <w:tcW w:w="3104" w:type="dxa"/>
            <w:shd w:val="clear" w:color="auto" w:fill="FFFF00"/>
          </w:tcPr>
          <w:p w14:paraId="3335192D" w14:textId="42258D18" w:rsidR="00DF2FB8" w:rsidRPr="002954A6" w:rsidRDefault="00DF2FB8" w:rsidP="00C416E8">
            <w:pPr>
              <w:jc w:val="center"/>
              <w:rPr>
                <w:rFonts w:ascii="Arial" w:hAnsi="Arial" w:cs="Arial"/>
                <w:bCs/>
              </w:rPr>
            </w:pPr>
          </w:p>
        </w:tc>
      </w:tr>
    </w:tbl>
    <w:p w14:paraId="64B1EC9B" w14:textId="47766872" w:rsidR="00B80272" w:rsidRDefault="00B80272">
      <w:pPr>
        <w:rPr>
          <w:rFonts w:ascii="Arial" w:hAnsi="Arial" w:cs="Arial"/>
          <w:sz w:val="16"/>
          <w:szCs w:val="16"/>
        </w:rPr>
      </w:pPr>
    </w:p>
    <w:p w14:paraId="11B984D7" w14:textId="77777777" w:rsidR="00F56925" w:rsidRDefault="00F56925">
      <w:pPr>
        <w:rPr>
          <w:rFonts w:ascii="Arial" w:hAnsi="Arial" w:cs="Arial"/>
          <w:sz w:val="16"/>
          <w:szCs w:val="16"/>
        </w:rPr>
      </w:pPr>
    </w:p>
    <w:p w14:paraId="3853EB0A" w14:textId="77777777" w:rsidR="00F56925" w:rsidRPr="00A33F73" w:rsidRDefault="00F56925">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064"/>
        <w:gridCol w:w="6491"/>
      </w:tblGrid>
      <w:tr w:rsidR="002954A6" w:rsidRPr="002954A6" w14:paraId="52A3A180" w14:textId="77777777" w:rsidTr="00A33F73">
        <w:tc>
          <w:tcPr>
            <w:tcW w:w="15417" w:type="dxa"/>
            <w:gridSpan w:val="4"/>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4"/>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2"/>
          </w:tcPr>
          <w:p w14:paraId="1FA5DED6" w14:textId="59C6E777" w:rsidR="00915380" w:rsidRPr="00AE78F2" w:rsidRDefault="000974B4" w:rsidP="003F7BE2">
            <w:pPr>
              <w:rPr>
                <w:rFonts w:ascii="Arial" w:hAnsi="Arial" w:cs="Arial"/>
                <w:sz w:val="18"/>
                <w:szCs w:val="18"/>
              </w:rPr>
            </w:pPr>
            <w:r>
              <w:rPr>
                <w:rFonts w:ascii="Arial" w:hAnsi="Arial" w:cs="Arial"/>
                <w:sz w:val="18"/>
                <w:szCs w:val="18"/>
              </w:rPr>
              <w:t>Weak communication &amp; language skills</w:t>
            </w:r>
            <w:r w:rsidR="003E06DC">
              <w:rPr>
                <w:rFonts w:ascii="Arial" w:hAnsi="Arial" w:cs="Arial"/>
                <w:sz w:val="18"/>
                <w:szCs w:val="18"/>
              </w:rPr>
              <w:t xml:space="preserve"> – verbal and written</w:t>
            </w:r>
          </w:p>
        </w:tc>
      </w:tr>
      <w:tr w:rsidR="003F462A" w:rsidRPr="002954A6" w14:paraId="7631ABF1" w14:textId="77777777" w:rsidTr="00A33F73">
        <w:tc>
          <w:tcPr>
            <w:tcW w:w="862" w:type="dxa"/>
            <w:gridSpan w:val="2"/>
            <w:tcMar>
              <w:top w:w="57" w:type="dxa"/>
              <w:bottom w:w="57" w:type="dxa"/>
            </w:tcMar>
          </w:tcPr>
          <w:p w14:paraId="7C19A83D" w14:textId="77777777" w:rsidR="003F462A" w:rsidRPr="002954A6" w:rsidRDefault="003F462A" w:rsidP="002962F2">
            <w:pPr>
              <w:pStyle w:val="ListParagraph"/>
              <w:numPr>
                <w:ilvl w:val="0"/>
                <w:numId w:val="10"/>
              </w:numPr>
              <w:tabs>
                <w:tab w:val="left" w:pos="75"/>
              </w:tabs>
              <w:ind w:left="426" w:hanging="335"/>
              <w:rPr>
                <w:rFonts w:ascii="Arial" w:hAnsi="Arial" w:cs="Arial"/>
                <w:b/>
              </w:rPr>
            </w:pPr>
          </w:p>
        </w:tc>
        <w:tc>
          <w:tcPr>
            <w:tcW w:w="14555" w:type="dxa"/>
            <w:gridSpan w:val="2"/>
          </w:tcPr>
          <w:p w14:paraId="7F58368D" w14:textId="0752DE16" w:rsidR="003F462A" w:rsidRDefault="000974B4" w:rsidP="003F7BE2">
            <w:pPr>
              <w:rPr>
                <w:rFonts w:ascii="Arial" w:hAnsi="Arial" w:cs="Arial"/>
                <w:sz w:val="18"/>
                <w:szCs w:val="18"/>
              </w:rPr>
            </w:pPr>
            <w:r>
              <w:rPr>
                <w:rFonts w:ascii="Arial" w:hAnsi="Arial" w:cs="Arial"/>
                <w:sz w:val="18"/>
                <w:szCs w:val="18"/>
              </w:rPr>
              <w:t>Traumatic, difficult life experiences requiring additional support</w:t>
            </w:r>
            <w:r w:rsidR="003E06DC">
              <w:rPr>
                <w:rFonts w:ascii="Arial" w:hAnsi="Arial" w:cs="Arial"/>
                <w:sz w:val="18"/>
                <w:szCs w:val="18"/>
              </w:rPr>
              <w:t xml:space="preserve"> - </w:t>
            </w:r>
            <w:r w:rsidR="003E06DC" w:rsidRPr="003E06DC">
              <w:rPr>
                <w:rFonts w:ascii="Arial" w:hAnsi="Arial" w:cs="Arial"/>
                <w:sz w:val="18"/>
                <w:szCs w:val="18"/>
              </w:rPr>
              <w:t>SEMH (Social, Emotional &amp; Mental Health)</w:t>
            </w:r>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2"/>
          </w:tcPr>
          <w:p w14:paraId="627C1046" w14:textId="174A6952" w:rsidR="00915380" w:rsidRPr="00AE78F2" w:rsidRDefault="000974B4" w:rsidP="00845265">
            <w:pPr>
              <w:rPr>
                <w:rFonts w:ascii="Arial" w:hAnsi="Arial" w:cs="Arial"/>
                <w:sz w:val="18"/>
                <w:szCs w:val="18"/>
              </w:rPr>
            </w:pPr>
            <w:r>
              <w:rPr>
                <w:rFonts w:ascii="Arial" w:hAnsi="Arial" w:cs="Arial"/>
                <w:sz w:val="18"/>
                <w:szCs w:val="18"/>
              </w:rPr>
              <w:t>Behavioural issues</w:t>
            </w:r>
            <w:r w:rsidR="00902FA6">
              <w:rPr>
                <w:rFonts w:ascii="Arial" w:hAnsi="Arial" w:cs="Arial"/>
                <w:sz w:val="18"/>
                <w:szCs w:val="18"/>
              </w:rPr>
              <w:t xml:space="preserve">  </w:t>
            </w:r>
          </w:p>
        </w:tc>
      </w:tr>
      <w:tr w:rsidR="000974B4" w:rsidRPr="002954A6" w14:paraId="38B6055F" w14:textId="77777777" w:rsidTr="00A33F73">
        <w:tc>
          <w:tcPr>
            <w:tcW w:w="862" w:type="dxa"/>
            <w:gridSpan w:val="2"/>
            <w:tcMar>
              <w:top w:w="57" w:type="dxa"/>
              <w:bottom w:w="57" w:type="dxa"/>
            </w:tcMar>
          </w:tcPr>
          <w:p w14:paraId="30E2D3FA" w14:textId="77777777" w:rsidR="000974B4" w:rsidRPr="002954A6" w:rsidRDefault="000974B4" w:rsidP="002962F2">
            <w:pPr>
              <w:pStyle w:val="ListParagraph"/>
              <w:numPr>
                <w:ilvl w:val="0"/>
                <w:numId w:val="10"/>
              </w:numPr>
              <w:tabs>
                <w:tab w:val="left" w:pos="75"/>
              </w:tabs>
              <w:ind w:left="426" w:hanging="335"/>
              <w:rPr>
                <w:rFonts w:ascii="Arial" w:hAnsi="Arial" w:cs="Arial"/>
                <w:b/>
              </w:rPr>
            </w:pPr>
          </w:p>
        </w:tc>
        <w:tc>
          <w:tcPr>
            <w:tcW w:w="14555" w:type="dxa"/>
            <w:gridSpan w:val="2"/>
          </w:tcPr>
          <w:p w14:paraId="08EAF497" w14:textId="3D3B91D4" w:rsidR="000974B4" w:rsidRDefault="00CB51DD" w:rsidP="00845265">
            <w:pPr>
              <w:rPr>
                <w:rFonts w:ascii="Arial" w:hAnsi="Arial" w:cs="Arial"/>
                <w:sz w:val="18"/>
                <w:szCs w:val="18"/>
              </w:rPr>
            </w:pPr>
            <w:r>
              <w:rPr>
                <w:rFonts w:ascii="Arial" w:hAnsi="Arial" w:cs="Arial"/>
                <w:sz w:val="18"/>
                <w:szCs w:val="18"/>
              </w:rPr>
              <w:t>Weak core skills in reading, writing &amp;/ maths</w:t>
            </w:r>
          </w:p>
        </w:tc>
      </w:tr>
      <w:tr w:rsidR="002954A6" w:rsidRPr="002954A6" w14:paraId="55470693" w14:textId="77777777" w:rsidTr="00A33F73">
        <w:trPr>
          <w:trHeight w:val="70"/>
        </w:trPr>
        <w:tc>
          <w:tcPr>
            <w:tcW w:w="15417" w:type="dxa"/>
            <w:gridSpan w:val="4"/>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20D424F9" w14:textId="19524197" w:rsidR="00765EFB" w:rsidRPr="002954A6" w:rsidRDefault="000974B4" w:rsidP="002962F2">
            <w:pPr>
              <w:tabs>
                <w:tab w:val="left" w:pos="60"/>
                <w:tab w:val="left" w:pos="426"/>
              </w:tabs>
              <w:ind w:left="426" w:hanging="284"/>
              <w:rPr>
                <w:rFonts w:ascii="Arial" w:hAnsi="Arial" w:cs="Arial"/>
                <w:b/>
              </w:rPr>
            </w:pPr>
            <w:r>
              <w:rPr>
                <w:rFonts w:ascii="Arial" w:hAnsi="Arial" w:cs="Arial"/>
                <w:b/>
              </w:rPr>
              <w:t>E</w:t>
            </w:r>
            <w:r w:rsidR="002962F2" w:rsidRPr="002954A6">
              <w:rPr>
                <w:rFonts w:ascii="Arial" w:hAnsi="Arial" w:cs="Arial"/>
                <w:b/>
              </w:rPr>
              <w:t>.</w:t>
            </w:r>
            <w:r w:rsidR="00765EFB" w:rsidRPr="002954A6">
              <w:rPr>
                <w:rFonts w:ascii="Arial" w:hAnsi="Arial" w:cs="Arial"/>
                <w:b/>
              </w:rPr>
              <w:t xml:space="preserve"> </w:t>
            </w:r>
          </w:p>
        </w:tc>
        <w:tc>
          <w:tcPr>
            <w:tcW w:w="14555" w:type="dxa"/>
            <w:gridSpan w:val="2"/>
          </w:tcPr>
          <w:p w14:paraId="059B29B2" w14:textId="0EB516EC" w:rsidR="00915380" w:rsidRPr="002954A6" w:rsidRDefault="000974B4" w:rsidP="000B5413">
            <w:pPr>
              <w:rPr>
                <w:rFonts w:ascii="Arial" w:hAnsi="Arial" w:cs="Arial"/>
                <w:sz w:val="18"/>
                <w:szCs w:val="18"/>
              </w:rPr>
            </w:pPr>
            <w:r w:rsidRPr="000974B4">
              <w:rPr>
                <w:rFonts w:ascii="Arial" w:hAnsi="Arial" w:cs="Arial"/>
                <w:sz w:val="18"/>
                <w:szCs w:val="18"/>
              </w:rPr>
              <w:t>Traumatic, difficult life experiences requiring additional support</w:t>
            </w:r>
          </w:p>
        </w:tc>
      </w:tr>
      <w:tr w:rsidR="002954A6" w:rsidRPr="002954A6" w14:paraId="1ADB6446" w14:textId="77777777" w:rsidTr="003E27F4">
        <w:tc>
          <w:tcPr>
            <w:tcW w:w="15417" w:type="dxa"/>
            <w:gridSpan w:val="4"/>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t>Desired o</w:t>
            </w:r>
            <w:r w:rsidR="00A6273A" w:rsidRPr="00A33F73">
              <w:rPr>
                <w:rFonts w:ascii="Arial" w:hAnsi="Arial" w:cs="Arial"/>
                <w:b/>
              </w:rPr>
              <w:t xml:space="preserve">utcomes </w:t>
            </w:r>
          </w:p>
        </w:tc>
      </w:tr>
      <w:tr w:rsidR="002954A6" w:rsidRPr="002954A6" w14:paraId="21DE37D2" w14:textId="77777777" w:rsidTr="00CB51DD">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109" w:type="dxa"/>
            <w:gridSpan w:val="2"/>
            <w:tcMar>
              <w:top w:w="57" w:type="dxa"/>
              <w:bottom w:w="57" w:type="dxa"/>
            </w:tcMar>
          </w:tcPr>
          <w:p w14:paraId="10CB7332" w14:textId="77777777" w:rsidR="00A6273A" w:rsidRPr="002954A6" w:rsidRDefault="00A6273A" w:rsidP="00683A3C">
            <w:pPr>
              <w:rPr>
                <w:rFonts w:ascii="Arial" w:hAnsi="Arial" w:cs="Arial"/>
                <w:i/>
              </w:rPr>
            </w:pPr>
            <w:r w:rsidRPr="002954A6">
              <w:rPr>
                <w:rFonts w:ascii="Arial" w:hAnsi="Arial" w:cs="Arial"/>
                <w:i/>
              </w:rPr>
              <w:t>Desired outcome</w:t>
            </w:r>
            <w:r w:rsidR="00683A3C" w:rsidRPr="002954A6">
              <w:rPr>
                <w:rFonts w:ascii="Arial" w:hAnsi="Arial" w:cs="Arial"/>
                <w:i/>
              </w:rPr>
              <w:t>s and how they will be measured</w:t>
            </w:r>
          </w:p>
        </w:tc>
        <w:tc>
          <w:tcPr>
            <w:tcW w:w="6491"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CB51DD">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109" w:type="dxa"/>
            <w:gridSpan w:val="2"/>
            <w:tcMar>
              <w:top w:w="57" w:type="dxa"/>
              <w:bottom w:w="57" w:type="dxa"/>
            </w:tcMar>
          </w:tcPr>
          <w:p w14:paraId="3A695F52" w14:textId="661E7B0F" w:rsidR="00915380" w:rsidRPr="00AE78F2" w:rsidRDefault="000974B4" w:rsidP="009911C0">
            <w:pPr>
              <w:rPr>
                <w:rFonts w:ascii="Arial" w:hAnsi="Arial" w:cs="Arial"/>
                <w:sz w:val="18"/>
                <w:szCs w:val="18"/>
              </w:rPr>
            </w:pPr>
            <w:r>
              <w:rPr>
                <w:rFonts w:ascii="Arial" w:hAnsi="Arial" w:cs="Arial"/>
                <w:sz w:val="18"/>
                <w:szCs w:val="18"/>
              </w:rPr>
              <w:t>Children will be able to express themselves better and increasingly correctly verbally and in writing</w:t>
            </w:r>
          </w:p>
        </w:tc>
        <w:tc>
          <w:tcPr>
            <w:tcW w:w="6491" w:type="dxa"/>
          </w:tcPr>
          <w:p w14:paraId="777A9E15" w14:textId="0715641D" w:rsidR="00A6273A" w:rsidRPr="00AE78F2" w:rsidRDefault="000974B4" w:rsidP="00D35464">
            <w:pPr>
              <w:rPr>
                <w:rFonts w:ascii="Arial" w:hAnsi="Arial" w:cs="Arial"/>
                <w:sz w:val="18"/>
                <w:szCs w:val="18"/>
              </w:rPr>
            </w:pPr>
            <w:r>
              <w:rPr>
                <w:rFonts w:ascii="Arial" w:hAnsi="Arial" w:cs="Arial"/>
                <w:sz w:val="18"/>
                <w:szCs w:val="18"/>
              </w:rPr>
              <w:t>Wider vocabulary, children read more often, use grammatically correct structures, improved punctuation, better writing composition &amp; effect, increased progress &amp; attainment in writing.</w:t>
            </w:r>
          </w:p>
        </w:tc>
      </w:tr>
      <w:tr w:rsidR="002954A6" w:rsidRPr="002954A6" w14:paraId="712AA8B8" w14:textId="77777777" w:rsidTr="00CB51DD">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109" w:type="dxa"/>
            <w:gridSpan w:val="2"/>
            <w:tcMar>
              <w:top w:w="57" w:type="dxa"/>
              <w:bottom w:w="57" w:type="dxa"/>
            </w:tcMar>
          </w:tcPr>
          <w:p w14:paraId="68778DA1" w14:textId="5165DED3" w:rsidR="00915380" w:rsidRPr="00AE78F2" w:rsidRDefault="003E06DC" w:rsidP="003F462A">
            <w:pPr>
              <w:rPr>
                <w:rFonts w:ascii="Arial" w:hAnsi="Arial" w:cs="Arial"/>
                <w:sz w:val="18"/>
                <w:szCs w:val="18"/>
              </w:rPr>
            </w:pPr>
            <w:r>
              <w:rPr>
                <w:rFonts w:ascii="Arial" w:hAnsi="Arial" w:cs="Arial"/>
                <w:sz w:val="18"/>
                <w:szCs w:val="18"/>
              </w:rPr>
              <w:t>Children are better able to deal with the complexities of life and have a skill set to be able to focus on learning and talk about their problems which are resolved quicker</w:t>
            </w:r>
            <w:r w:rsidRPr="005849A4">
              <w:rPr>
                <w:rFonts w:ascii="Arial" w:hAnsi="Arial" w:cs="Arial"/>
                <w:sz w:val="18"/>
                <w:szCs w:val="18"/>
              </w:rPr>
              <w:t>.</w:t>
            </w:r>
            <w:r w:rsidR="005849A4" w:rsidRPr="005849A4">
              <w:rPr>
                <w:rFonts w:ascii="Arial" w:hAnsi="Arial" w:cs="Arial"/>
                <w:sz w:val="18"/>
                <w:szCs w:val="18"/>
              </w:rPr>
              <w:t xml:space="preserve"> Build resilience to life events</w:t>
            </w:r>
          </w:p>
        </w:tc>
        <w:tc>
          <w:tcPr>
            <w:tcW w:w="6491" w:type="dxa"/>
          </w:tcPr>
          <w:p w14:paraId="4D813713" w14:textId="33B62E44" w:rsidR="00CD5573" w:rsidRPr="00AE78F2" w:rsidRDefault="003E06DC" w:rsidP="003F462A">
            <w:pPr>
              <w:rPr>
                <w:rFonts w:ascii="Arial" w:hAnsi="Arial" w:cs="Arial"/>
                <w:sz w:val="18"/>
                <w:szCs w:val="18"/>
              </w:rPr>
            </w:pPr>
            <w:r>
              <w:rPr>
                <w:rFonts w:ascii="Arial" w:hAnsi="Arial" w:cs="Arial"/>
                <w:sz w:val="18"/>
                <w:szCs w:val="18"/>
              </w:rPr>
              <w:t>Children know who to go to in times of crisis and to prevent escalation/onset of problems, fewer disturbances to learning, increased progress &amp; attainment across subjects. External agencies are engaged to support children and staff.</w:t>
            </w:r>
          </w:p>
        </w:tc>
      </w:tr>
      <w:tr w:rsidR="002954A6" w:rsidRPr="002954A6" w14:paraId="4901A4FC" w14:textId="77777777" w:rsidTr="00CB51DD">
        <w:tc>
          <w:tcPr>
            <w:tcW w:w="817" w:type="dxa"/>
            <w:tcMar>
              <w:top w:w="57" w:type="dxa"/>
              <w:bottom w:w="57" w:type="dxa"/>
            </w:tcMar>
          </w:tcPr>
          <w:p w14:paraId="0C978C5D" w14:textId="5DF712A3"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109" w:type="dxa"/>
            <w:gridSpan w:val="2"/>
            <w:tcMar>
              <w:top w:w="57" w:type="dxa"/>
              <w:bottom w:w="57" w:type="dxa"/>
            </w:tcMar>
          </w:tcPr>
          <w:p w14:paraId="2CF08675" w14:textId="7098123A" w:rsidR="00915380" w:rsidRPr="00AE78F2" w:rsidRDefault="003E06DC" w:rsidP="00F8251E">
            <w:pPr>
              <w:rPr>
                <w:rFonts w:ascii="Arial" w:hAnsi="Arial" w:cs="Arial"/>
                <w:sz w:val="18"/>
                <w:szCs w:val="18"/>
              </w:rPr>
            </w:pPr>
            <w:r>
              <w:rPr>
                <w:rFonts w:ascii="Arial" w:hAnsi="Arial" w:cs="Arial"/>
                <w:sz w:val="18"/>
                <w:szCs w:val="18"/>
              </w:rPr>
              <w:t>Children are included in learning more, show motivation to learn, are happy and able to thrive in lessons. Individual needs are met.</w:t>
            </w:r>
          </w:p>
        </w:tc>
        <w:tc>
          <w:tcPr>
            <w:tcW w:w="6491" w:type="dxa"/>
          </w:tcPr>
          <w:p w14:paraId="2262F299" w14:textId="4A467DA9" w:rsidR="00A6273A" w:rsidRPr="00AE78F2" w:rsidRDefault="00CB51DD" w:rsidP="008F0F73">
            <w:pPr>
              <w:rPr>
                <w:rFonts w:ascii="Arial" w:hAnsi="Arial" w:cs="Arial"/>
                <w:sz w:val="18"/>
                <w:szCs w:val="18"/>
              </w:rPr>
            </w:pPr>
            <w:r>
              <w:rPr>
                <w:rFonts w:ascii="Arial" w:hAnsi="Arial" w:cs="Arial"/>
                <w:sz w:val="18"/>
                <w:szCs w:val="18"/>
              </w:rPr>
              <w:t>Fewer behavioural inciden</w:t>
            </w:r>
            <w:r w:rsidR="00B47EA9">
              <w:rPr>
                <w:rFonts w:ascii="Arial" w:hAnsi="Arial" w:cs="Arial"/>
                <w:sz w:val="18"/>
                <w:szCs w:val="18"/>
              </w:rPr>
              <w:t>ts</w:t>
            </w:r>
            <w:r>
              <w:rPr>
                <w:rFonts w:ascii="Arial" w:hAnsi="Arial" w:cs="Arial"/>
                <w:sz w:val="18"/>
                <w:szCs w:val="18"/>
              </w:rPr>
              <w:t>, increased progress and attainment.</w:t>
            </w:r>
          </w:p>
        </w:tc>
      </w:tr>
      <w:tr w:rsidR="002954A6" w:rsidRPr="002954A6" w14:paraId="204CF49E" w14:textId="77777777" w:rsidTr="00CB51DD">
        <w:trPr>
          <w:trHeight w:val="320"/>
        </w:trPr>
        <w:tc>
          <w:tcPr>
            <w:tcW w:w="817" w:type="dxa"/>
            <w:tcMar>
              <w:top w:w="57" w:type="dxa"/>
              <w:bottom w:w="57" w:type="dxa"/>
            </w:tcMar>
          </w:tcPr>
          <w:p w14:paraId="5F23235F"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109" w:type="dxa"/>
            <w:gridSpan w:val="2"/>
            <w:tcMar>
              <w:top w:w="57" w:type="dxa"/>
              <w:bottom w:w="57" w:type="dxa"/>
            </w:tcMar>
          </w:tcPr>
          <w:p w14:paraId="6210ECD2" w14:textId="7729367D" w:rsidR="00915380" w:rsidRPr="00AE78F2" w:rsidRDefault="00CB51DD" w:rsidP="006D0A76">
            <w:pPr>
              <w:rPr>
                <w:rFonts w:ascii="Arial" w:hAnsi="Arial" w:cs="Arial"/>
                <w:sz w:val="18"/>
                <w:szCs w:val="18"/>
              </w:rPr>
            </w:pPr>
            <w:r>
              <w:rPr>
                <w:rFonts w:ascii="Arial" w:hAnsi="Arial" w:cs="Arial"/>
                <w:sz w:val="18"/>
                <w:szCs w:val="18"/>
              </w:rPr>
              <w:t>Gaps in knowledge are addressed through quality first teaching</w:t>
            </w:r>
            <w:r w:rsidR="00B47EA9">
              <w:rPr>
                <w:rFonts w:ascii="Arial" w:hAnsi="Arial" w:cs="Arial"/>
                <w:sz w:val="18"/>
                <w:szCs w:val="18"/>
              </w:rPr>
              <w:t>,</w:t>
            </w:r>
            <w:r>
              <w:rPr>
                <w:rFonts w:ascii="Arial" w:hAnsi="Arial" w:cs="Arial"/>
                <w:sz w:val="18"/>
                <w:szCs w:val="18"/>
              </w:rPr>
              <w:t xml:space="preserve"> supplemented with appropriate </w:t>
            </w:r>
            <w:r w:rsidR="005849A4">
              <w:rPr>
                <w:rFonts w:ascii="Arial" w:hAnsi="Arial" w:cs="Arial"/>
                <w:sz w:val="18"/>
                <w:szCs w:val="18"/>
              </w:rPr>
              <w:t xml:space="preserve">gap filling or </w:t>
            </w:r>
            <w:r>
              <w:rPr>
                <w:rFonts w:ascii="Arial" w:hAnsi="Arial" w:cs="Arial"/>
                <w:sz w:val="18"/>
                <w:szCs w:val="18"/>
              </w:rPr>
              <w:t>interventions.</w:t>
            </w:r>
          </w:p>
        </w:tc>
        <w:tc>
          <w:tcPr>
            <w:tcW w:w="6491" w:type="dxa"/>
          </w:tcPr>
          <w:p w14:paraId="3E5A110D" w14:textId="3A74B78B" w:rsidR="00FB223A" w:rsidRPr="00AE78F2" w:rsidRDefault="00CB51DD" w:rsidP="006D0A76">
            <w:pPr>
              <w:rPr>
                <w:rFonts w:ascii="Arial" w:hAnsi="Arial" w:cs="Arial"/>
                <w:sz w:val="18"/>
                <w:szCs w:val="18"/>
              </w:rPr>
            </w:pPr>
            <w:r>
              <w:rPr>
                <w:rFonts w:ascii="Arial" w:hAnsi="Arial" w:cs="Arial"/>
                <w:sz w:val="18"/>
                <w:szCs w:val="18"/>
              </w:rPr>
              <w:t>Increase</w:t>
            </w:r>
            <w:r w:rsidR="00B47EA9">
              <w:rPr>
                <w:rFonts w:ascii="Arial" w:hAnsi="Arial" w:cs="Arial"/>
                <w:sz w:val="18"/>
                <w:szCs w:val="18"/>
              </w:rPr>
              <w:t xml:space="preserve"> in</w:t>
            </w:r>
            <w:r>
              <w:rPr>
                <w:rFonts w:ascii="Arial" w:hAnsi="Arial" w:cs="Arial"/>
                <w:sz w:val="18"/>
                <w:szCs w:val="18"/>
              </w:rPr>
              <w:t xml:space="preserve"> progress and attainment</w:t>
            </w:r>
          </w:p>
        </w:tc>
      </w:tr>
      <w:tr w:rsidR="000974B4" w:rsidRPr="002954A6" w14:paraId="3DEEE6A5" w14:textId="77777777" w:rsidTr="00CB51DD">
        <w:trPr>
          <w:trHeight w:val="320"/>
        </w:trPr>
        <w:tc>
          <w:tcPr>
            <w:tcW w:w="817" w:type="dxa"/>
            <w:tcMar>
              <w:top w:w="57" w:type="dxa"/>
              <w:bottom w:w="57" w:type="dxa"/>
            </w:tcMar>
          </w:tcPr>
          <w:p w14:paraId="41CD12C6" w14:textId="77777777" w:rsidR="000974B4" w:rsidRPr="002954A6" w:rsidRDefault="000974B4" w:rsidP="002962F2">
            <w:pPr>
              <w:pStyle w:val="ListParagraph"/>
              <w:numPr>
                <w:ilvl w:val="0"/>
                <w:numId w:val="21"/>
              </w:numPr>
              <w:tabs>
                <w:tab w:val="left" w:pos="142"/>
              </w:tabs>
              <w:ind w:left="426"/>
              <w:jc w:val="both"/>
              <w:rPr>
                <w:rFonts w:ascii="Arial" w:hAnsi="Arial" w:cs="Arial"/>
                <w:b/>
              </w:rPr>
            </w:pPr>
          </w:p>
        </w:tc>
        <w:tc>
          <w:tcPr>
            <w:tcW w:w="8109" w:type="dxa"/>
            <w:gridSpan w:val="2"/>
            <w:tcMar>
              <w:top w:w="57" w:type="dxa"/>
              <w:bottom w:w="57" w:type="dxa"/>
            </w:tcMar>
          </w:tcPr>
          <w:p w14:paraId="73561B74" w14:textId="7F187833" w:rsidR="000974B4" w:rsidRPr="00AE78F2" w:rsidRDefault="00CB51DD" w:rsidP="006D0A76">
            <w:pPr>
              <w:rPr>
                <w:rFonts w:ascii="Arial" w:hAnsi="Arial" w:cs="Arial"/>
                <w:sz w:val="18"/>
                <w:szCs w:val="18"/>
              </w:rPr>
            </w:pPr>
            <w:r>
              <w:rPr>
                <w:rFonts w:ascii="Arial" w:hAnsi="Arial" w:cs="Arial"/>
                <w:sz w:val="18"/>
                <w:szCs w:val="18"/>
              </w:rPr>
              <w:t>Families work in partnership with school for the benefit of their children.</w:t>
            </w:r>
          </w:p>
        </w:tc>
        <w:tc>
          <w:tcPr>
            <w:tcW w:w="6491" w:type="dxa"/>
          </w:tcPr>
          <w:p w14:paraId="49683610" w14:textId="6D03DB47" w:rsidR="000974B4" w:rsidRPr="00AE78F2" w:rsidRDefault="00CB51DD" w:rsidP="006D0A76">
            <w:pPr>
              <w:rPr>
                <w:rFonts w:ascii="Arial" w:hAnsi="Arial" w:cs="Arial"/>
                <w:sz w:val="18"/>
                <w:szCs w:val="18"/>
              </w:rPr>
            </w:pPr>
            <w:r w:rsidRPr="00CB51DD">
              <w:rPr>
                <w:rFonts w:ascii="Arial" w:hAnsi="Arial" w:cs="Arial"/>
                <w:sz w:val="18"/>
                <w:szCs w:val="18"/>
              </w:rPr>
              <w:t>School staff work with external agencies to support families</w:t>
            </w:r>
          </w:p>
        </w:tc>
      </w:tr>
    </w:tbl>
    <w:p w14:paraId="43512385" w14:textId="6E3A876B" w:rsidR="00CF1B9B" w:rsidRPr="002954A6" w:rsidRDefault="00CF1B9B">
      <w:r w:rsidRPr="002954A6">
        <w:br w:type="page"/>
      </w:r>
    </w:p>
    <w:tbl>
      <w:tblPr>
        <w:tblStyle w:val="TableGrid"/>
        <w:tblW w:w="15021" w:type="dxa"/>
        <w:tblLayout w:type="fixed"/>
        <w:tblLook w:val="04A0" w:firstRow="1" w:lastRow="0" w:firstColumn="1" w:lastColumn="0" w:noHBand="0" w:noVBand="1"/>
      </w:tblPr>
      <w:tblGrid>
        <w:gridCol w:w="2263"/>
        <w:gridCol w:w="2835"/>
        <w:gridCol w:w="3828"/>
        <w:gridCol w:w="3260"/>
        <w:gridCol w:w="850"/>
        <w:gridCol w:w="1985"/>
      </w:tblGrid>
      <w:tr w:rsidR="002954A6" w:rsidRPr="002954A6" w14:paraId="32A9EE08" w14:textId="77777777" w:rsidTr="00871C2D">
        <w:tc>
          <w:tcPr>
            <w:tcW w:w="15021" w:type="dxa"/>
            <w:gridSpan w:val="6"/>
            <w:shd w:val="clear" w:color="auto" w:fill="CFDCE3"/>
            <w:tcMar>
              <w:top w:w="57" w:type="dxa"/>
              <w:bottom w:w="57" w:type="dxa"/>
            </w:tcMar>
          </w:tcPr>
          <w:p w14:paraId="1ACC8228" w14:textId="5C2C2CBC"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lastRenderedPageBreak/>
              <w:t xml:space="preserve">Planned expenditure </w:t>
            </w:r>
          </w:p>
        </w:tc>
      </w:tr>
      <w:tr w:rsidR="002954A6" w:rsidRPr="002954A6" w14:paraId="0A92DD1E" w14:textId="77777777" w:rsidTr="00871C2D">
        <w:tc>
          <w:tcPr>
            <w:tcW w:w="2263"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8" w:type="dxa"/>
            <w:gridSpan w:val="5"/>
            <w:shd w:val="clear" w:color="auto" w:fill="auto"/>
          </w:tcPr>
          <w:p w14:paraId="51677F7E" w14:textId="71657018" w:rsidR="00A60ECF" w:rsidRPr="002954A6" w:rsidRDefault="00BE76E7" w:rsidP="00A60ECF">
            <w:pPr>
              <w:pStyle w:val="ListParagraph"/>
              <w:ind w:left="426"/>
              <w:rPr>
                <w:rFonts w:ascii="Arial" w:hAnsi="Arial" w:cs="Arial"/>
                <w:b/>
              </w:rPr>
            </w:pPr>
            <w:r>
              <w:rPr>
                <w:rFonts w:ascii="Arial" w:hAnsi="Arial" w:cs="Arial"/>
                <w:b/>
              </w:rPr>
              <w:t>2019/20</w:t>
            </w:r>
          </w:p>
        </w:tc>
      </w:tr>
      <w:tr w:rsidR="002954A6" w:rsidRPr="002954A6" w14:paraId="1C21F955" w14:textId="77777777" w:rsidTr="00871C2D">
        <w:tc>
          <w:tcPr>
            <w:tcW w:w="15021"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871C2D">
        <w:tc>
          <w:tcPr>
            <w:tcW w:w="15021" w:type="dxa"/>
            <w:gridSpan w:val="6"/>
            <w:shd w:val="clear" w:color="auto" w:fill="FFFFFF" w:themeFill="background1"/>
            <w:tcMar>
              <w:top w:w="57" w:type="dxa"/>
              <w:bottom w:w="57" w:type="dxa"/>
            </w:tcMar>
          </w:tcPr>
          <w:p w14:paraId="5E66F89C" w14:textId="59B56B39" w:rsidR="006D447D" w:rsidRPr="00D36954" w:rsidRDefault="00D36954" w:rsidP="00D36954">
            <w:pPr>
              <w:autoSpaceDE w:val="0"/>
              <w:autoSpaceDN w:val="0"/>
              <w:adjustRightInd w:val="0"/>
              <w:rPr>
                <w:rFonts w:ascii="Arial" w:hAnsi="Arial" w:cs="Arial"/>
                <w:b/>
              </w:rPr>
            </w:pPr>
            <w:proofErr w:type="spellStart"/>
            <w:r>
              <w:rPr>
                <w:rFonts w:ascii="Arial" w:hAnsi="Arial" w:cs="Arial"/>
                <w:b/>
              </w:rPr>
              <w:t>i.</w:t>
            </w:r>
            <w:r w:rsidR="004E5349" w:rsidRPr="00D36954">
              <w:rPr>
                <w:rFonts w:ascii="Arial" w:hAnsi="Arial" w:cs="Arial"/>
                <w:b/>
              </w:rPr>
              <w:t>Quality</w:t>
            </w:r>
            <w:proofErr w:type="spellEnd"/>
            <w:r w:rsidR="004E5349" w:rsidRPr="00D36954">
              <w:rPr>
                <w:rFonts w:ascii="Arial" w:hAnsi="Arial" w:cs="Arial"/>
                <w:b/>
              </w:rPr>
              <w:t xml:space="preserve"> of teaching</w:t>
            </w:r>
            <w:r w:rsidR="00B369C7" w:rsidRPr="00D36954">
              <w:rPr>
                <w:rFonts w:ascii="Arial" w:hAnsi="Arial" w:cs="Arial"/>
                <w:b/>
              </w:rPr>
              <w:t xml:space="preserve"> </w:t>
            </w:r>
            <w:r w:rsidR="006F2883" w:rsidRPr="00D36954">
              <w:rPr>
                <w:rFonts w:ascii="Arial" w:hAnsi="Arial" w:cs="Arial"/>
                <w:b/>
              </w:rPr>
              <w:t>for</w:t>
            </w:r>
            <w:r w:rsidR="00B369C7" w:rsidRPr="00D36954">
              <w:rPr>
                <w:rFonts w:ascii="Arial" w:hAnsi="Arial" w:cs="Arial"/>
                <w:b/>
              </w:rPr>
              <w:t xml:space="preserve"> all</w:t>
            </w:r>
            <w:r w:rsidRPr="00D36954">
              <w:rPr>
                <w:rFonts w:ascii="Arial" w:hAnsi="Arial" w:cs="Arial"/>
                <w:b/>
              </w:rPr>
              <w:t xml:space="preserve">: </w:t>
            </w:r>
            <w:r w:rsidR="00C15B3F" w:rsidRPr="00C15B3F">
              <w:rPr>
                <w:rFonts w:ascii="Arial" w:hAnsi="Arial" w:cs="Arial"/>
                <w:b/>
              </w:rPr>
              <w:t xml:space="preserve">EEF guide to pupil premium. </w:t>
            </w:r>
            <w:r w:rsidRPr="00C15B3F">
              <w:rPr>
                <w:rFonts w:ascii="HelveticaNeue-Thin" w:hAnsi="HelveticaNeue-Thin" w:cs="HelveticaNeue-Thin"/>
                <w:sz w:val="18"/>
                <w:szCs w:val="18"/>
              </w:rPr>
              <w:t>Spending on improving teaching might include professional development, training and support for early career teachers and recruitment and retention. Ensuring an effective teacher is in front of every class, and that every teacher is supported to keep improving, is the key ingredient of a successful school and should rightly be the top priority for Pupil Premium spending.</w:t>
            </w:r>
          </w:p>
        </w:tc>
      </w:tr>
      <w:tr w:rsidR="002954A6" w:rsidRPr="002954A6" w14:paraId="552B8829" w14:textId="77777777" w:rsidTr="00871C2D">
        <w:trPr>
          <w:trHeight w:val="289"/>
        </w:trPr>
        <w:tc>
          <w:tcPr>
            <w:tcW w:w="2263"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835"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850"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5"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693D88" w:rsidRPr="00CE5FD0" w14:paraId="357FD0CC" w14:textId="77777777" w:rsidTr="00871C2D">
        <w:trPr>
          <w:trHeight w:val="289"/>
        </w:trPr>
        <w:tc>
          <w:tcPr>
            <w:tcW w:w="2263" w:type="dxa"/>
          </w:tcPr>
          <w:p w14:paraId="093775C9" w14:textId="5DED740B" w:rsidR="00693D88" w:rsidRPr="00AA193C" w:rsidRDefault="008773CB" w:rsidP="00CC1B56">
            <w:pPr>
              <w:rPr>
                <w:rFonts w:ascii="Arial" w:hAnsi="Arial" w:cs="Arial"/>
                <w:sz w:val="18"/>
                <w:szCs w:val="18"/>
              </w:rPr>
            </w:pPr>
            <w:r>
              <w:rPr>
                <w:rFonts w:ascii="Arial" w:hAnsi="Arial" w:cs="Arial"/>
                <w:sz w:val="18"/>
                <w:szCs w:val="18"/>
              </w:rPr>
              <w:t>All</w:t>
            </w:r>
            <w:r w:rsidR="00D36954">
              <w:rPr>
                <w:rFonts w:ascii="Arial" w:hAnsi="Arial" w:cs="Arial"/>
                <w:sz w:val="18"/>
                <w:szCs w:val="18"/>
              </w:rPr>
              <w:t xml:space="preserve"> teachers </w:t>
            </w:r>
            <w:r>
              <w:rPr>
                <w:rFonts w:ascii="Arial" w:hAnsi="Arial" w:cs="Arial"/>
                <w:sz w:val="18"/>
                <w:szCs w:val="18"/>
              </w:rPr>
              <w:t>demonstrate</w:t>
            </w:r>
            <w:r w:rsidR="00D36954">
              <w:rPr>
                <w:rFonts w:ascii="Arial" w:hAnsi="Arial" w:cs="Arial"/>
                <w:sz w:val="18"/>
                <w:szCs w:val="18"/>
              </w:rPr>
              <w:t xml:space="preserve"> good subject knowledge and pedagogy</w:t>
            </w:r>
          </w:p>
        </w:tc>
        <w:tc>
          <w:tcPr>
            <w:tcW w:w="2835" w:type="dxa"/>
          </w:tcPr>
          <w:p w14:paraId="552ABA88" w14:textId="5E2B1968" w:rsidR="000125D9" w:rsidRDefault="00751818" w:rsidP="00CC1B56">
            <w:pPr>
              <w:rPr>
                <w:rFonts w:ascii="Arial" w:hAnsi="Arial" w:cs="Arial"/>
                <w:sz w:val="18"/>
                <w:szCs w:val="18"/>
              </w:rPr>
            </w:pPr>
            <w:r>
              <w:rPr>
                <w:rFonts w:ascii="Arial" w:hAnsi="Arial" w:cs="Arial"/>
                <w:sz w:val="18"/>
                <w:szCs w:val="18"/>
              </w:rPr>
              <w:t>Quality CPD</w:t>
            </w:r>
            <w:r w:rsidR="00D36954">
              <w:rPr>
                <w:rFonts w:ascii="Arial" w:hAnsi="Arial" w:cs="Arial"/>
                <w:sz w:val="18"/>
                <w:szCs w:val="18"/>
              </w:rPr>
              <w:t xml:space="preserve"> </w:t>
            </w:r>
            <w:r>
              <w:rPr>
                <w:rFonts w:ascii="Arial" w:hAnsi="Arial" w:cs="Arial"/>
                <w:sz w:val="18"/>
                <w:szCs w:val="18"/>
              </w:rPr>
              <w:t xml:space="preserve">is provided </w:t>
            </w:r>
            <w:r w:rsidR="00D36954">
              <w:rPr>
                <w:rFonts w:ascii="Arial" w:hAnsi="Arial" w:cs="Arial"/>
                <w:sz w:val="18"/>
                <w:szCs w:val="18"/>
              </w:rPr>
              <w:t>for all teachers</w:t>
            </w:r>
            <w:r>
              <w:rPr>
                <w:rFonts w:ascii="Arial" w:hAnsi="Arial" w:cs="Arial"/>
                <w:sz w:val="18"/>
                <w:szCs w:val="18"/>
              </w:rPr>
              <w:t xml:space="preserve"> linked to SDP and personal professional development. This can be in house by sharing experience &amp; expertise or by training providers, including </w:t>
            </w:r>
            <w:proofErr w:type="spellStart"/>
            <w:r>
              <w:rPr>
                <w:rFonts w:ascii="Arial" w:hAnsi="Arial" w:cs="Arial"/>
                <w:sz w:val="18"/>
                <w:szCs w:val="18"/>
              </w:rPr>
              <w:t>Cambs</w:t>
            </w:r>
            <w:proofErr w:type="spellEnd"/>
            <w:r>
              <w:rPr>
                <w:rFonts w:ascii="Arial" w:hAnsi="Arial" w:cs="Arial"/>
                <w:sz w:val="18"/>
                <w:szCs w:val="18"/>
              </w:rPr>
              <w:t xml:space="preserve"> LA and TSA.</w:t>
            </w:r>
          </w:p>
          <w:p w14:paraId="15E82EA1" w14:textId="77777777" w:rsidR="000125D9" w:rsidRDefault="000125D9" w:rsidP="00CC1B56">
            <w:pPr>
              <w:rPr>
                <w:rFonts w:ascii="Arial" w:hAnsi="Arial" w:cs="Arial"/>
                <w:sz w:val="18"/>
                <w:szCs w:val="18"/>
              </w:rPr>
            </w:pPr>
          </w:p>
          <w:p w14:paraId="5F90CA1B" w14:textId="77777777" w:rsidR="000125D9" w:rsidRDefault="000125D9" w:rsidP="00CC1B56">
            <w:pPr>
              <w:rPr>
                <w:rFonts w:ascii="Arial" w:hAnsi="Arial" w:cs="Arial"/>
                <w:sz w:val="18"/>
                <w:szCs w:val="18"/>
              </w:rPr>
            </w:pPr>
          </w:p>
          <w:p w14:paraId="18B25EFA" w14:textId="77777777" w:rsidR="000125D9" w:rsidRDefault="000125D9" w:rsidP="00CC1B56">
            <w:pPr>
              <w:rPr>
                <w:rFonts w:ascii="Arial" w:hAnsi="Arial" w:cs="Arial"/>
                <w:sz w:val="18"/>
                <w:szCs w:val="18"/>
              </w:rPr>
            </w:pPr>
          </w:p>
          <w:p w14:paraId="2FAE5F56" w14:textId="50A65908" w:rsidR="000125D9" w:rsidRPr="00AA193C" w:rsidRDefault="000125D9" w:rsidP="00CC1B56">
            <w:pPr>
              <w:rPr>
                <w:rFonts w:ascii="Arial" w:hAnsi="Arial" w:cs="Arial"/>
                <w:sz w:val="18"/>
                <w:szCs w:val="18"/>
              </w:rPr>
            </w:pPr>
          </w:p>
        </w:tc>
        <w:tc>
          <w:tcPr>
            <w:tcW w:w="3828" w:type="dxa"/>
          </w:tcPr>
          <w:p w14:paraId="3932F34F" w14:textId="0D1BEE3D" w:rsidR="00751818" w:rsidRDefault="00751818" w:rsidP="00CC1B56">
            <w:pPr>
              <w:rPr>
                <w:rFonts w:ascii="Arial" w:hAnsi="Arial" w:cs="Arial"/>
                <w:sz w:val="18"/>
                <w:szCs w:val="18"/>
              </w:rPr>
            </w:pPr>
            <w:proofErr w:type="spellStart"/>
            <w:r w:rsidRPr="00751818">
              <w:rPr>
                <w:rFonts w:ascii="Arial" w:hAnsi="Arial" w:cs="Arial"/>
                <w:sz w:val="18"/>
                <w:szCs w:val="18"/>
              </w:rPr>
              <w:t>Cambs</w:t>
            </w:r>
            <w:proofErr w:type="spellEnd"/>
            <w:r w:rsidRPr="00751818">
              <w:rPr>
                <w:rFonts w:ascii="Arial" w:hAnsi="Arial" w:cs="Arial"/>
                <w:sz w:val="18"/>
                <w:szCs w:val="18"/>
              </w:rPr>
              <w:t xml:space="preserve"> pupil premium bulletin</w:t>
            </w:r>
            <w:r>
              <w:rPr>
                <w:rFonts w:ascii="Arial" w:hAnsi="Arial" w:cs="Arial"/>
                <w:sz w:val="18"/>
                <w:szCs w:val="18"/>
              </w:rPr>
              <w:t>, EEF guide to pupil premium</w:t>
            </w:r>
          </w:p>
          <w:p w14:paraId="4F8C2C60" w14:textId="0CA29215" w:rsidR="00693D88" w:rsidRPr="00AA193C" w:rsidRDefault="00D36954" w:rsidP="00CC1B56">
            <w:pPr>
              <w:rPr>
                <w:rFonts w:ascii="Arial" w:hAnsi="Arial" w:cs="Arial"/>
                <w:sz w:val="18"/>
                <w:szCs w:val="18"/>
              </w:rPr>
            </w:pPr>
            <w:r>
              <w:rPr>
                <w:rFonts w:ascii="Arial" w:hAnsi="Arial" w:cs="Arial"/>
                <w:sz w:val="18"/>
                <w:szCs w:val="18"/>
              </w:rPr>
              <w:t>Quality first teaching</w:t>
            </w:r>
            <w:r w:rsidR="00751818">
              <w:rPr>
                <w:rFonts w:ascii="Arial" w:hAnsi="Arial" w:cs="Arial"/>
                <w:sz w:val="18"/>
                <w:szCs w:val="18"/>
              </w:rPr>
              <w:t xml:space="preserve"> is key to ensuring effective teaching and learning.</w:t>
            </w:r>
          </w:p>
        </w:tc>
        <w:tc>
          <w:tcPr>
            <w:tcW w:w="3260" w:type="dxa"/>
          </w:tcPr>
          <w:p w14:paraId="4F8F3950" w14:textId="0BAD9801" w:rsidR="00693D88" w:rsidRPr="00AA193C" w:rsidRDefault="008773CB" w:rsidP="00CC1B56">
            <w:pPr>
              <w:rPr>
                <w:rFonts w:ascii="Arial" w:hAnsi="Arial" w:cs="Arial"/>
                <w:sz w:val="18"/>
                <w:szCs w:val="18"/>
              </w:rPr>
            </w:pPr>
            <w:r>
              <w:rPr>
                <w:rFonts w:ascii="Arial" w:hAnsi="Arial" w:cs="Arial"/>
                <w:sz w:val="18"/>
                <w:szCs w:val="18"/>
              </w:rPr>
              <w:t>Lesson drop ins, performance management, progress data, evidence of children’s learning.</w:t>
            </w:r>
          </w:p>
        </w:tc>
        <w:tc>
          <w:tcPr>
            <w:tcW w:w="850" w:type="dxa"/>
          </w:tcPr>
          <w:p w14:paraId="4496951E" w14:textId="179D1E26" w:rsidR="00693D88" w:rsidRPr="007164A6" w:rsidRDefault="00751818" w:rsidP="00CC1B56">
            <w:pPr>
              <w:rPr>
                <w:rFonts w:ascii="Arial" w:hAnsi="Arial" w:cs="Arial"/>
                <w:color w:val="FF0000"/>
                <w:sz w:val="18"/>
                <w:szCs w:val="18"/>
              </w:rPr>
            </w:pPr>
            <w:r w:rsidRPr="00751818">
              <w:rPr>
                <w:rFonts w:ascii="Arial" w:hAnsi="Arial" w:cs="Arial"/>
                <w:sz w:val="18"/>
                <w:szCs w:val="18"/>
              </w:rPr>
              <w:t>HT</w:t>
            </w:r>
          </w:p>
        </w:tc>
        <w:tc>
          <w:tcPr>
            <w:tcW w:w="1985" w:type="dxa"/>
          </w:tcPr>
          <w:p w14:paraId="62783F96" w14:textId="77777777" w:rsidR="00693D88" w:rsidRDefault="00751818" w:rsidP="00CC1B56">
            <w:pPr>
              <w:rPr>
                <w:rFonts w:ascii="Arial" w:hAnsi="Arial" w:cs="Arial"/>
                <w:sz w:val="18"/>
                <w:szCs w:val="18"/>
              </w:rPr>
            </w:pPr>
            <w:r>
              <w:rPr>
                <w:rFonts w:ascii="Arial" w:hAnsi="Arial" w:cs="Arial"/>
                <w:sz w:val="18"/>
                <w:szCs w:val="18"/>
              </w:rPr>
              <w:t>Ongoing</w:t>
            </w:r>
          </w:p>
          <w:p w14:paraId="5FE37EAE" w14:textId="3D4A98E2" w:rsidR="00751818" w:rsidRDefault="00751818" w:rsidP="00CC1B56">
            <w:pPr>
              <w:rPr>
                <w:rFonts w:ascii="Arial" w:hAnsi="Arial" w:cs="Arial"/>
                <w:sz w:val="18"/>
                <w:szCs w:val="18"/>
              </w:rPr>
            </w:pPr>
            <w:r>
              <w:rPr>
                <w:rFonts w:ascii="Arial" w:hAnsi="Arial" w:cs="Arial"/>
                <w:sz w:val="18"/>
                <w:szCs w:val="18"/>
              </w:rPr>
              <w:t>September 2020</w:t>
            </w:r>
          </w:p>
        </w:tc>
      </w:tr>
      <w:tr w:rsidR="00716ED1" w:rsidRPr="002954A6" w14:paraId="7C933935" w14:textId="77777777" w:rsidTr="00871C2D">
        <w:trPr>
          <w:trHeight w:val="310"/>
        </w:trPr>
        <w:tc>
          <w:tcPr>
            <w:tcW w:w="2263" w:type="dxa"/>
            <w:tcMar>
              <w:top w:w="57" w:type="dxa"/>
              <w:bottom w:w="57" w:type="dxa"/>
            </w:tcMar>
          </w:tcPr>
          <w:p w14:paraId="5F99851C" w14:textId="56B7D2E4" w:rsidR="00716ED1" w:rsidRPr="00AE78F2" w:rsidRDefault="00716ED1" w:rsidP="005B1887">
            <w:pPr>
              <w:rPr>
                <w:rFonts w:ascii="Arial" w:hAnsi="Arial" w:cs="Arial"/>
                <w:sz w:val="18"/>
                <w:szCs w:val="18"/>
              </w:rPr>
            </w:pPr>
            <w:r>
              <w:rPr>
                <w:rFonts w:ascii="Arial" w:hAnsi="Arial" w:cs="Arial"/>
                <w:sz w:val="18"/>
                <w:szCs w:val="18"/>
              </w:rPr>
              <w:t xml:space="preserve">Children will take part in a wide range of activities which will broaden their life experiences </w:t>
            </w:r>
          </w:p>
        </w:tc>
        <w:tc>
          <w:tcPr>
            <w:tcW w:w="2835" w:type="dxa"/>
            <w:tcMar>
              <w:top w:w="57" w:type="dxa"/>
              <w:bottom w:w="57" w:type="dxa"/>
            </w:tcMar>
          </w:tcPr>
          <w:p w14:paraId="1F94713F" w14:textId="2CE8163D" w:rsidR="00716ED1" w:rsidRPr="00AE78F2" w:rsidRDefault="00716ED1" w:rsidP="005B1887">
            <w:pPr>
              <w:rPr>
                <w:rFonts w:ascii="Arial" w:hAnsi="Arial" w:cs="Arial"/>
                <w:sz w:val="18"/>
                <w:szCs w:val="18"/>
              </w:rPr>
            </w:pPr>
            <w:r>
              <w:rPr>
                <w:rFonts w:ascii="Arial" w:hAnsi="Arial" w:cs="Arial"/>
                <w:sz w:val="18"/>
                <w:szCs w:val="18"/>
              </w:rPr>
              <w:t xml:space="preserve">Curriculum design ensures a wide range of cultural and educational opportunities. </w:t>
            </w:r>
          </w:p>
        </w:tc>
        <w:tc>
          <w:tcPr>
            <w:tcW w:w="3828" w:type="dxa"/>
            <w:tcMar>
              <w:top w:w="57" w:type="dxa"/>
              <w:bottom w:w="57" w:type="dxa"/>
            </w:tcMar>
          </w:tcPr>
          <w:p w14:paraId="1CC9393B" w14:textId="77777777" w:rsidR="00716ED1" w:rsidRPr="00C15B3F" w:rsidRDefault="00716ED1" w:rsidP="005B1887">
            <w:pPr>
              <w:rPr>
                <w:rFonts w:ascii="Arial" w:hAnsi="Arial" w:cs="Arial"/>
                <w:sz w:val="18"/>
                <w:szCs w:val="18"/>
                <w:lang w:val="en"/>
              </w:rPr>
            </w:pPr>
            <w:r w:rsidRPr="00C15B3F">
              <w:rPr>
                <w:rFonts w:ascii="Arial" w:hAnsi="Arial" w:cs="Arial"/>
                <w:sz w:val="18"/>
                <w:szCs w:val="18"/>
                <w:lang w:val="en"/>
              </w:rPr>
              <w:t xml:space="preserve">Knowledge and </w:t>
            </w:r>
            <w:r w:rsidRPr="00C15B3F">
              <w:rPr>
                <w:rStyle w:val="Strong"/>
                <w:rFonts w:ascii="Arial" w:hAnsi="Arial" w:cs="Arial"/>
                <w:b w:val="0"/>
                <w:sz w:val="18"/>
                <w:szCs w:val="18"/>
                <w:lang w:val="en"/>
              </w:rPr>
              <w:t>cultural capital</w:t>
            </w:r>
            <w:r w:rsidRPr="00C15B3F">
              <w:rPr>
                <w:rFonts w:ascii="Arial" w:hAnsi="Arial" w:cs="Arial"/>
                <w:sz w:val="18"/>
                <w:szCs w:val="18"/>
                <w:lang w:val="en"/>
              </w:rPr>
              <w:t xml:space="preserve"> </w:t>
            </w:r>
            <w:proofErr w:type="gramStart"/>
            <w:r w:rsidRPr="00C15B3F">
              <w:rPr>
                <w:rFonts w:ascii="Arial" w:hAnsi="Arial" w:cs="Arial"/>
                <w:sz w:val="18"/>
                <w:szCs w:val="18"/>
                <w:lang w:val="en"/>
              </w:rPr>
              <w:t>is</w:t>
            </w:r>
            <w:proofErr w:type="gramEnd"/>
            <w:r w:rsidRPr="00C15B3F">
              <w:rPr>
                <w:rFonts w:ascii="Arial" w:hAnsi="Arial" w:cs="Arial"/>
                <w:sz w:val="18"/>
                <w:szCs w:val="18"/>
                <w:lang w:val="en"/>
              </w:rPr>
              <w:t xml:space="preserve"> vital for children to succeed in life and to be educated citizens, introducing them to the best that has been thought and said and helping to engender an appreciation of human creativity and achievement (National Curriculum).</w:t>
            </w:r>
          </w:p>
          <w:p w14:paraId="6EA560E0" w14:textId="77777777" w:rsidR="00716ED1" w:rsidRPr="00F8251E" w:rsidRDefault="00716ED1" w:rsidP="005B1887">
            <w:pPr>
              <w:rPr>
                <w:rFonts w:ascii="Arial" w:hAnsi="Arial" w:cs="Arial"/>
                <w:sz w:val="18"/>
                <w:szCs w:val="18"/>
              </w:rPr>
            </w:pPr>
          </w:p>
        </w:tc>
        <w:tc>
          <w:tcPr>
            <w:tcW w:w="3260" w:type="dxa"/>
            <w:tcMar>
              <w:top w:w="57" w:type="dxa"/>
              <w:bottom w:w="57" w:type="dxa"/>
            </w:tcMar>
          </w:tcPr>
          <w:p w14:paraId="59826669" w14:textId="77777777" w:rsidR="00716ED1" w:rsidRPr="00AE78F2" w:rsidRDefault="00716ED1" w:rsidP="005B1887">
            <w:pPr>
              <w:rPr>
                <w:rFonts w:ascii="Arial" w:hAnsi="Arial" w:cs="Arial"/>
                <w:sz w:val="18"/>
                <w:szCs w:val="18"/>
              </w:rPr>
            </w:pPr>
            <w:r>
              <w:rPr>
                <w:rFonts w:ascii="Arial" w:hAnsi="Arial" w:cs="Arial"/>
                <w:sz w:val="18"/>
                <w:szCs w:val="18"/>
              </w:rPr>
              <w:t xml:space="preserve">All opportunities in addition to high quality classroom teaching are part of a planned programme which is regularly monitored and reviewed to ensure that it affords equal access to additional experiences to children in each year group, and those children </w:t>
            </w:r>
          </w:p>
        </w:tc>
        <w:tc>
          <w:tcPr>
            <w:tcW w:w="850" w:type="dxa"/>
          </w:tcPr>
          <w:p w14:paraId="3AAB385F" w14:textId="77777777" w:rsidR="00716ED1" w:rsidRDefault="00716ED1" w:rsidP="005B1887">
            <w:pPr>
              <w:rPr>
                <w:rFonts w:ascii="Arial" w:hAnsi="Arial" w:cs="Arial"/>
                <w:sz w:val="18"/>
                <w:szCs w:val="18"/>
              </w:rPr>
            </w:pPr>
            <w:r>
              <w:rPr>
                <w:rFonts w:ascii="Arial" w:hAnsi="Arial" w:cs="Arial"/>
                <w:sz w:val="18"/>
                <w:szCs w:val="18"/>
              </w:rPr>
              <w:t>HT</w:t>
            </w:r>
          </w:p>
          <w:p w14:paraId="7A9FBFDB" w14:textId="480AF730" w:rsidR="00871C2D" w:rsidRPr="00871C2D" w:rsidRDefault="00871C2D" w:rsidP="005B1887">
            <w:pPr>
              <w:rPr>
                <w:rFonts w:ascii="Arial" w:hAnsi="Arial" w:cs="Arial"/>
                <w:sz w:val="16"/>
                <w:szCs w:val="16"/>
              </w:rPr>
            </w:pPr>
            <w:r w:rsidRPr="00871C2D">
              <w:rPr>
                <w:rFonts w:ascii="Arial" w:hAnsi="Arial" w:cs="Arial"/>
                <w:sz w:val="16"/>
                <w:szCs w:val="16"/>
              </w:rPr>
              <w:t>Subject leads</w:t>
            </w:r>
          </w:p>
        </w:tc>
        <w:tc>
          <w:tcPr>
            <w:tcW w:w="1985" w:type="dxa"/>
          </w:tcPr>
          <w:p w14:paraId="3E54DCBD" w14:textId="77777777" w:rsidR="00871C2D" w:rsidRDefault="00871C2D" w:rsidP="005B1887">
            <w:pPr>
              <w:rPr>
                <w:rFonts w:ascii="Arial" w:hAnsi="Arial" w:cs="Arial"/>
                <w:sz w:val="18"/>
                <w:szCs w:val="18"/>
              </w:rPr>
            </w:pPr>
            <w:r>
              <w:rPr>
                <w:rFonts w:ascii="Arial" w:hAnsi="Arial" w:cs="Arial"/>
                <w:sz w:val="18"/>
                <w:szCs w:val="18"/>
              </w:rPr>
              <w:t>Ongoing</w:t>
            </w:r>
          </w:p>
          <w:p w14:paraId="5D901C1C" w14:textId="220E9A0A" w:rsidR="00716ED1" w:rsidRPr="00AE78F2" w:rsidRDefault="00871C2D" w:rsidP="005B1887">
            <w:pPr>
              <w:rPr>
                <w:rFonts w:ascii="Arial" w:hAnsi="Arial" w:cs="Arial"/>
                <w:sz w:val="18"/>
                <w:szCs w:val="18"/>
              </w:rPr>
            </w:pPr>
            <w:r>
              <w:rPr>
                <w:rFonts w:ascii="Arial" w:hAnsi="Arial" w:cs="Arial"/>
                <w:sz w:val="18"/>
                <w:szCs w:val="18"/>
              </w:rPr>
              <w:t>September 2020</w:t>
            </w:r>
            <w:r w:rsidR="00716ED1">
              <w:rPr>
                <w:rFonts w:ascii="Arial" w:hAnsi="Arial" w:cs="Arial"/>
                <w:sz w:val="18"/>
                <w:szCs w:val="18"/>
              </w:rPr>
              <w:t xml:space="preserve"> </w:t>
            </w:r>
          </w:p>
        </w:tc>
      </w:tr>
      <w:tr w:rsidR="002954A6" w:rsidRPr="002954A6" w14:paraId="66D20392" w14:textId="77777777" w:rsidTr="00871C2D">
        <w:trPr>
          <w:trHeight w:hRule="exact" w:val="2763"/>
        </w:trPr>
        <w:tc>
          <w:tcPr>
            <w:tcW w:w="13036" w:type="dxa"/>
            <w:gridSpan w:val="5"/>
            <w:tcMar>
              <w:top w:w="57" w:type="dxa"/>
              <w:bottom w:w="57" w:type="dxa"/>
            </w:tcMar>
          </w:tcPr>
          <w:p w14:paraId="4BD9F671" w14:textId="72E2EF5F" w:rsidR="00E22587" w:rsidRPr="002954A6" w:rsidRDefault="00125340" w:rsidP="00871C2D">
            <w:pPr>
              <w:jc w:val="center"/>
              <w:rPr>
                <w:rFonts w:ascii="Arial" w:hAnsi="Arial" w:cs="Arial"/>
              </w:rPr>
            </w:pPr>
            <w:r w:rsidRPr="002954A6">
              <w:rPr>
                <w:rFonts w:ascii="Arial" w:hAnsi="Arial" w:cs="Arial"/>
                <w:b/>
              </w:rPr>
              <w:t>Total budgeted cost</w:t>
            </w:r>
          </w:p>
        </w:tc>
        <w:tc>
          <w:tcPr>
            <w:tcW w:w="1985" w:type="dxa"/>
          </w:tcPr>
          <w:p w14:paraId="03D03D72" w14:textId="7748AA7D" w:rsidR="00125340" w:rsidRPr="002954A6" w:rsidRDefault="000D79B0" w:rsidP="00F85CBD">
            <w:pPr>
              <w:rPr>
                <w:rFonts w:ascii="Arial" w:hAnsi="Arial" w:cs="Arial"/>
                <w:sz w:val="18"/>
                <w:szCs w:val="18"/>
              </w:rPr>
            </w:pPr>
            <w:r>
              <w:rPr>
                <w:rFonts w:ascii="Arial" w:hAnsi="Arial" w:cs="Arial"/>
                <w:sz w:val="18"/>
                <w:szCs w:val="18"/>
              </w:rPr>
              <w:t>£2,500</w:t>
            </w:r>
          </w:p>
        </w:tc>
      </w:tr>
      <w:tr w:rsidR="002954A6" w:rsidRPr="002954A6" w14:paraId="768704E7" w14:textId="77777777" w:rsidTr="00871C2D">
        <w:trPr>
          <w:trHeight w:hRule="exact" w:val="760"/>
        </w:trPr>
        <w:tc>
          <w:tcPr>
            <w:tcW w:w="15021" w:type="dxa"/>
            <w:gridSpan w:val="6"/>
            <w:tcMar>
              <w:top w:w="57" w:type="dxa"/>
              <w:bottom w:w="57" w:type="dxa"/>
            </w:tcMar>
          </w:tcPr>
          <w:p w14:paraId="26466B16" w14:textId="761BC7AD" w:rsidR="00125340" w:rsidRPr="002954A6" w:rsidRDefault="00C15B3F" w:rsidP="00716ED1">
            <w:pPr>
              <w:autoSpaceDE w:val="0"/>
              <w:autoSpaceDN w:val="0"/>
              <w:adjustRightInd w:val="0"/>
              <w:rPr>
                <w:rFonts w:ascii="Arial" w:hAnsi="Arial" w:cs="Arial"/>
                <w:b/>
              </w:rPr>
            </w:pPr>
            <w:proofErr w:type="spellStart"/>
            <w:r>
              <w:rPr>
                <w:rFonts w:ascii="Arial" w:hAnsi="Arial" w:cs="Arial"/>
                <w:b/>
              </w:rPr>
              <w:t>ii.</w:t>
            </w:r>
            <w:r w:rsidR="00125340" w:rsidRPr="002954A6">
              <w:rPr>
                <w:rFonts w:ascii="Arial" w:hAnsi="Arial" w:cs="Arial"/>
                <w:b/>
              </w:rPr>
              <w:t>Targeted</w:t>
            </w:r>
            <w:proofErr w:type="spellEnd"/>
            <w:r w:rsidR="00125340" w:rsidRPr="002954A6">
              <w:rPr>
                <w:rFonts w:ascii="Arial" w:hAnsi="Arial" w:cs="Arial"/>
                <w:b/>
              </w:rPr>
              <w:t xml:space="preserve"> support</w:t>
            </w:r>
            <w:r w:rsidR="00716ED1">
              <w:rPr>
                <w:rFonts w:ascii="Arial" w:hAnsi="Arial" w:cs="Arial"/>
                <w:b/>
              </w:rPr>
              <w:t xml:space="preserve">: </w:t>
            </w:r>
            <w:r w:rsidRPr="00C15B3F">
              <w:rPr>
                <w:rFonts w:ascii="Arial" w:hAnsi="Arial" w:cs="Arial"/>
                <w:b/>
              </w:rPr>
              <w:t xml:space="preserve">EEF guide to pupil premium. </w:t>
            </w:r>
            <w:r w:rsidR="00716ED1" w:rsidRPr="00716ED1">
              <w:rPr>
                <w:rFonts w:ascii="HelveticaNeue-Thin" w:hAnsi="HelveticaNeue-Thin" w:cs="HelveticaNeue-Thin"/>
                <w:sz w:val="18"/>
                <w:szCs w:val="18"/>
              </w:rPr>
              <w:t>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w:t>
            </w:r>
          </w:p>
        </w:tc>
      </w:tr>
      <w:tr w:rsidR="002954A6" w:rsidRPr="002954A6" w14:paraId="58773DB5" w14:textId="77777777" w:rsidTr="00871C2D">
        <w:tc>
          <w:tcPr>
            <w:tcW w:w="2263" w:type="dxa"/>
            <w:tcMar>
              <w:top w:w="57" w:type="dxa"/>
              <w:bottom w:w="57" w:type="dxa"/>
            </w:tcMar>
          </w:tcPr>
          <w:p w14:paraId="34D410EC" w14:textId="77777777" w:rsidR="00125340" w:rsidRPr="002954A6" w:rsidRDefault="00125340" w:rsidP="00C84034">
            <w:pPr>
              <w:rPr>
                <w:rFonts w:ascii="Arial" w:hAnsi="Arial" w:cs="Arial"/>
                <w:b/>
              </w:rPr>
            </w:pPr>
            <w:r w:rsidRPr="002954A6">
              <w:rPr>
                <w:rFonts w:ascii="Arial" w:hAnsi="Arial" w:cs="Arial"/>
                <w:b/>
              </w:rPr>
              <w:t>Desired outcome</w:t>
            </w:r>
          </w:p>
        </w:tc>
        <w:tc>
          <w:tcPr>
            <w:tcW w:w="2835" w:type="dxa"/>
            <w:tcMar>
              <w:top w:w="57" w:type="dxa"/>
              <w:bottom w:w="57" w:type="dxa"/>
            </w:tcMar>
          </w:tcPr>
          <w:p w14:paraId="469A0314" w14:textId="77777777" w:rsidR="00125340" w:rsidRPr="002954A6" w:rsidRDefault="00125340" w:rsidP="00C84034">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298834DB" w14:textId="77777777" w:rsidR="00125340" w:rsidRPr="002954A6" w:rsidRDefault="00125340" w:rsidP="00C84034">
            <w:pPr>
              <w:rPr>
                <w:rFonts w:ascii="Arial" w:hAnsi="Arial" w:cs="Arial"/>
                <w:b/>
              </w:rPr>
            </w:pPr>
            <w:r w:rsidRPr="002954A6">
              <w:rPr>
                <w:rFonts w:ascii="Arial" w:hAnsi="Arial" w:cs="Arial"/>
                <w:b/>
              </w:rPr>
              <w:t>How will you ensure it is implemented well?</w:t>
            </w:r>
          </w:p>
        </w:tc>
        <w:tc>
          <w:tcPr>
            <w:tcW w:w="850" w:type="dxa"/>
          </w:tcPr>
          <w:p w14:paraId="69606D4E" w14:textId="77777777" w:rsidR="00125340" w:rsidRPr="002954A6" w:rsidRDefault="00125340" w:rsidP="00C84034">
            <w:pPr>
              <w:rPr>
                <w:rFonts w:ascii="Arial" w:hAnsi="Arial" w:cs="Arial"/>
                <w:b/>
              </w:rPr>
            </w:pPr>
            <w:r w:rsidRPr="002954A6">
              <w:rPr>
                <w:rFonts w:ascii="Arial" w:hAnsi="Arial" w:cs="Arial"/>
                <w:b/>
              </w:rPr>
              <w:t>Staff lead</w:t>
            </w:r>
          </w:p>
        </w:tc>
        <w:tc>
          <w:tcPr>
            <w:tcW w:w="1985" w:type="dxa"/>
          </w:tcPr>
          <w:p w14:paraId="334E2892" w14:textId="77777777" w:rsidR="00125340" w:rsidRPr="00262114" w:rsidRDefault="00240F98" w:rsidP="00C84034">
            <w:pPr>
              <w:rPr>
                <w:rFonts w:ascii="Arial" w:hAnsi="Arial" w:cs="Arial"/>
                <w:b/>
              </w:rPr>
            </w:pPr>
            <w:r w:rsidRPr="00262114">
              <w:rPr>
                <w:rFonts w:ascii="Arial" w:hAnsi="Arial" w:cs="Arial"/>
                <w:b/>
              </w:rPr>
              <w:t>When will you review implementation?</w:t>
            </w:r>
          </w:p>
        </w:tc>
      </w:tr>
      <w:tr w:rsidR="00C06353" w:rsidRPr="002954A6" w14:paraId="0DF205A5" w14:textId="77777777" w:rsidTr="000D79B0">
        <w:trPr>
          <w:trHeight w:hRule="exact" w:val="2474"/>
        </w:trPr>
        <w:tc>
          <w:tcPr>
            <w:tcW w:w="2263" w:type="dxa"/>
            <w:tcMar>
              <w:top w:w="57" w:type="dxa"/>
              <w:bottom w:w="57" w:type="dxa"/>
            </w:tcMar>
          </w:tcPr>
          <w:p w14:paraId="71872C55" w14:textId="72FCA43D" w:rsidR="00C06353" w:rsidRPr="00004FB6" w:rsidRDefault="00040944" w:rsidP="00D30FD7">
            <w:pPr>
              <w:rPr>
                <w:rFonts w:ascii="Arial" w:hAnsi="Arial" w:cs="Arial"/>
                <w:sz w:val="18"/>
                <w:szCs w:val="18"/>
              </w:rPr>
            </w:pPr>
            <w:r>
              <w:rPr>
                <w:rFonts w:ascii="Arial" w:hAnsi="Arial" w:cs="Arial"/>
                <w:sz w:val="18"/>
                <w:szCs w:val="18"/>
              </w:rPr>
              <w:t>Children make good progress from their starting points and more Pupil Premium children achieve age related expectations.</w:t>
            </w:r>
          </w:p>
        </w:tc>
        <w:tc>
          <w:tcPr>
            <w:tcW w:w="2835" w:type="dxa"/>
            <w:tcMar>
              <w:top w:w="57" w:type="dxa"/>
              <w:bottom w:w="57" w:type="dxa"/>
            </w:tcMar>
          </w:tcPr>
          <w:p w14:paraId="69BCA213" w14:textId="138DE195" w:rsidR="00C06353" w:rsidRPr="00004FB6" w:rsidRDefault="00871C2D" w:rsidP="00125340">
            <w:pPr>
              <w:rPr>
                <w:rFonts w:ascii="Arial" w:hAnsi="Arial" w:cs="Arial"/>
                <w:sz w:val="18"/>
                <w:szCs w:val="18"/>
              </w:rPr>
            </w:pPr>
            <w:r>
              <w:rPr>
                <w:rFonts w:ascii="Arial" w:hAnsi="Arial" w:cs="Arial"/>
                <w:sz w:val="18"/>
                <w:szCs w:val="18"/>
              </w:rPr>
              <w:t>In addition to quality first teaching, p</w:t>
            </w:r>
            <w:r w:rsidR="00E22587">
              <w:rPr>
                <w:rFonts w:ascii="Arial" w:hAnsi="Arial" w:cs="Arial"/>
                <w:sz w:val="18"/>
                <w:szCs w:val="18"/>
              </w:rPr>
              <w:t>upils</w:t>
            </w:r>
            <w:r w:rsidR="000125D9" w:rsidRPr="000125D9">
              <w:rPr>
                <w:rFonts w:ascii="Arial" w:hAnsi="Arial" w:cs="Arial"/>
                <w:sz w:val="18"/>
                <w:szCs w:val="18"/>
              </w:rPr>
              <w:t xml:space="preserve"> will have </w:t>
            </w:r>
            <w:r>
              <w:rPr>
                <w:rFonts w:ascii="Arial" w:hAnsi="Arial" w:cs="Arial"/>
                <w:sz w:val="18"/>
                <w:szCs w:val="18"/>
              </w:rPr>
              <w:t xml:space="preserve">support or </w:t>
            </w:r>
            <w:r w:rsidR="000125D9" w:rsidRPr="000125D9">
              <w:rPr>
                <w:rFonts w:ascii="Arial" w:hAnsi="Arial" w:cs="Arial"/>
                <w:sz w:val="18"/>
                <w:szCs w:val="18"/>
              </w:rPr>
              <w:t>interventions targeted to their need</w:t>
            </w:r>
            <w:r>
              <w:rPr>
                <w:rFonts w:ascii="Arial" w:hAnsi="Arial" w:cs="Arial"/>
                <w:sz w:val="18"/>
                <w:szCs w:val="18"/>
              </w:rPr>
              <w:t>. These</w:t>
            </w:r>
            <w:r w:rsidR="000125D9" w:rsidRPr="000125D9">
              <w:rPr>
                <w:rFonts w:ascii="Arial" w:hAnsi="Arial" w:cs="Arial"/>
                <w:sz w:val="18"/>
                <w:szCs w:val="18"/>
              </w:rPr>
              <w:t xml:space="preserve"> will be assessed half termly using a variety of methods and measures. If an approach is not having positive impact this will be carefully reviewed.</w:t>
            </w:r>
          </w:p>
        </w:tc>
        <w:tc>
          <w:tcPr>
            <w:tcW w:w="3828" w:type="dxa"/>
            <w:tcMar>
              <w:top w:w="57" w:type="dxa"/>
              <w:bottom w:w="57" w:type="dxa"/>
            </w:tcMar>
          </w:tcPr>
          <w:p w14:paraId="157FE3B0" w14:textId="77777777" w:rsidR="00E22587" w:rsidRDefault="00E22587" w:rsidP="00E22587">
            <w:pPr>
              <w:rPr>
                <w:rFonts w:ascii="Arial" w:hAnsi="Arial" w:cs="Arial"/>
                <w:sz w:val="18"/>
                <w:szCs w:val="18"/>
              </w:rPr>
            </w:pPr>
            <w:r>
              <w:rPr>
                <w:rFonts w:ascii="Arial" w:hAnsi="Arial" w:cs="Arial"/>
                <w:sz w:val="18"/>
                <w:szCs w:val="18"/>
              </w:rPr>
              <w:t>NFER: Supporting the attainment of disadvantaged pupils</w:t>
            </w:r>
          </w:p>
          <w:p w14:paraId="35B7C245" w14:textId="43685B35" w:rsidR="00E22587" w:rsidRPr="00E22587" w:rsidRDefault="00E22587" w:rsidP="00E22587">
            <w:pPr>
              <w:rPr>
                <w:rFonts w:ascii="Arial" w:hAnsi="Arial" w:cs="Arial"/>
                <w:sz w:val="18"/>
                <w:szCs w:val="18"/>
              </w:rPr>
            </w:pPr>
            <w:r w:rsidRPr="00E22587">
              <w:rPr>
                <w:rFonts w:ascii="Arial" w:hAnsi="Arial" w:cs="Arial"/>
                <w:sz w:val="18"/>
                <w:szCs w:val="18"/>
              </w:rPr>
              <w:t>Children need consistency and continuity with their interventions, someone to track the data and check the intervention is meeting their current needs, and someone who is able to look ahead and pitch future learning needs to that of the individual or group.</w:t>
            </w:r>
          </w:p>
          <w:p w14:paraId="2290C8EE" w14:textId="77777777" w:rsidR="00C06353" w:rsidRDefault="00E22587" w:rsidP="00E22587">
            <w:pPr>
              <w:rPr>
                <w:rFonts w:ascii="Arial" w:hAnsi="Arial" w:cs="Arial"/>
                <w:sz w:val="18"/>
                <w:szCs w:val="18"/>
              </w:rPr>
            </w:pPr>
            <w:r w:rsidRPr="00E22587">
              <w:rPr>
                <w:rFonts w:ascii="Arial" w:hAnsi="Arial" w:cs="Arial"/>
                <w:sz w:val="18"/>
                <w:szCs w:val="18"/>
              </w:rPr>
              <w:t>Children learn best through quality first teaching approaches. Ongoing CPD for teachers and TAs</w:t>
            </w:r>
          </w:p>
          <w:p w14:paraId="04A2B402" w14:textId="4F8453D4" w:rsidR="00E22587" w:rsidRPr="00004FB6" w:rsidRDefault="00E22587" w:rsidP="00E22587">
            <w:pPr>
              <w:rPr>
                <w:rFonts w:ascii="Arial" w:hAnsi="Arial" w:cs="Arial"/>
                <w:sz w:val="18"/>
                <w:szCs w:val="18"/>
              </w:rPr>
            </w:pPr>
          </w:p>
        </w:tc>
        <w:tc>
          <w:tcPr>
            <w:tcW w:w="3260" w:type="dxa"/>
            <w:tcMar>
              <w:top w:w="57" w:type="dxa"/>
              <w:bottom w:w="57" w:type="dxa"/>
            </w:tcMar>
          </w:tcPr>
          <w:p w14:paraId="441493EA" w14:textId="475A4FBF" w:rsidR="00E22587" w:rsidRPr="00E22587" w:rsidRDefault="00E22587" w:rsidP="00E22587">
            <w:pPr>
              <w:rPr>
                <w:rFonts w:ascii="Arial" w:hAnsi="Arial" w:cs="Arial"/>
                <w:sz w:val="18"/>
                <w:szCs w:val="18"/>
              </w:rPr>
            </w:pPr>
            <w:r w:rsidRPr="00E22587">
              <w:rPr>
                <w:rFonts w:ascii="Arial" w:hAnsi="Arial" w:cs="Arial"/>
                <w:sz w:val="18"/>
                <w:szCs w:val="18"/>
              </w:rPr>
              <w:t xml:space="preserve">Regular collection of data, analysis </w:t>
            </w:r>
            <w:r w:rsidR="00871C2D">
              <w:rPr>
                <w:rFonts w:ascii="Arial" w:hAnsi="Arial" w:cs="Arial"/>
                <w:sz w:val="18"/>
                <w:szCs w:val="18"/>
              </w:rPr>
              <w:t>of attainment/progress. Termly</w:t>
            </w:r>
            <w:r w:rsidRPr="00E22587">
              <w:rPr>
                <w:rFonts w:ascii="Arial" w:hAnsi="Arial" w:cs="Arial"/>
                <w:sz w:val="18"/>
                <w:szCs w:val="18"/>
              </w:rPr>
              <w:t xml:space="preserve"> pupil progress meetings</w:t>
            </w:r>
          </w:p>
          <w:p w14:paraId="6B4012C2" w14:textId="647B4302" w:rsidR="00C06353" w:rsidRPr="00004FB6" w:rsidRDefault="00E22587" w:rsidP="00E22587">
            <w:pPr>
              <w:rPr>
                <w:rFonts w:ascii="Arial" w:hAnsi="Arial" w:cs="Arial"/>
                <w:sz w:val="18"/>
                <w:szCs w:val="18"/>
              </w:rPr>
            </w:pPr>
            <w:r w:rsidRPr="00E22587">
              <w:rPr>
                <w:rFonts w:ascii="Arial" w:hAnsi="Arial" w:cs="Arial"/>
                <w:sz w:val="18"/>
                <w:szCs w:val="18"/>
              </w:rPr>
              <w:t>Regular training for TAs and teachers</w:t>
            </w:r>
          </w:p>
        </w:tc>
        <w:tc>
          <w:tcPr>
            <w:tcW w:w="850" w:type="dxa"/>
          </w:tcPr>
          <w:p w14:paraId="141C95A3" w14:textId="6182C35E" w:rsidR="00C06353" w:rsidRPr="00004FB6" w:rsidRDefault="00E22587" w:rsidP="00C84034">
            <w:pPr>
              <w:rPr>
                <w:rFonts w:ascii="Arial" w:hAnsi="Arial" w:cs="Arial"/>
                <w:sz w:val="18"/>
                <w:szCs w:val="18"/>
              </w:rPr>
            </w:pPr>
            <w:r w:rsidRPr="00E22587">
              <w:rPr>
                <w:rFonts w:ascii="Arial" w:hAnsi="Arial" w:cs="Arial"/>
                <w:sz w:val="18"/>
                <w:szCs w:val="18"/>
              </w:rPr>
              <w:t xml:space="preserve">HT/ </w:t>
            </w:r>
            <w:proofErr w:type="spellStart"/>
            <w:r w:rsidRPr="00E22587">
              <w:rPr>
                <w:rFonts w:ascii="Arial" w:hAnsi="Arial" w:cs="Arial"/>
                <w:sz w:val="18"/>
                <w:szCs w:val="18"/>
              </w:rPr>
              <w:t>SENCo</w:t>
            </w:r>
            <w:proofErr w:type="spellEnd"/>
          </w:p>
        </w:tc>
        <w:tc>
          <w:tcPr>
            <w:tcW w:w="1985" w:type="dxa"/>
          </w:tcPr>
          <w:p w14:paraId="27A55D1E" w14:textId="103F9A14" w:rsidR="00C06353" w:rsidRPr="00004FB6" w:rsidRDefault="00E22587" w:rsidP="00C84034">
            <w:pPr>
              <w:rPr>
                <w:rFonts w:ascii="Arial" w:hAnsi="Arial" w:cs="Arial"/>
                <w:sz w:val="18"/>
                <w:szCs w:val="18"/>
              </w:rPr>
            </w:pPr>
            <w:r w:rsidRPr="00E22587">
              <w:rPr>
                <w:rFonts w:ascii="Arial" w:hAnsi="Arial" w:cs="Arial"/>
                <w:sz w:val="18"/>
                <w:szCs w:val="18"/>
              </w:rPr>
              <w:t>September 2020</w:t>
            </w:r>
          </w:p>
        </w:tc>
      </w:tr>
      <w:tr w:rsidR="00716ED1" w:rsidRPr="002954A6" w14:paraId="56A3DC2D" w14:textId="77777777" w:rsidTr="00871C2D">
        <w:trPr>
          <w:trHeight w:hRule="exact" w:val="2174"/>
        </w:trPr>
        <w:tc>
          <w:tcPr>
            <w:tcW w:w="2263" w:type="dxa"/>
            <w:tcMar>
              <w:top w:w="57" w:type="dxa"/>
              <w:bottom w:w="57" w:type="dxa"/>
            </w:tcMar>
          </w:tcPr>
          <w:p w14:paraId="1955493E" w14:textId="4980E1EA" w:rsidR="00716ED1" w:rsidRDefault="00C15B3F" w:rsidP="00D30FD7">
            <w:pPr>
              <w:rPr>
                <w:rFonts w:ascii="Arial" w:hAnsi="Arial" w:cs="Arial"/>
                <w:sz w:val="18"/>
                <w:szCs w:val="18"/>
              </w:rPr>
            </w:pPr>
            <w:r>
              <w:rPr>
                <w:rFonts w:ascii="Arial" w:hAnsi="Arial" w:cs="Arial"/>
                <w:sz w:val="18"/>
                <w:szCs w:val="18"/>
              </w:rPr>
              <w:t>Barriers to learning are identified and broken down</w:t>
            </w:r>
          </w:p>
        </w:tc>
        <w:tc>
          <w:tcPr>
            <w:tcW w:w="2835" w:type="dxa"/>
            <w:tcMar>
              <w:top w:w="57" w:type="dxa"/>
              <w:bottom w:w="57" w:type="dxa"/>
            </w:tcMar>
          </w:tcPr>
          <w:p w14:paraId="5ABAECC1" w14:textId="2A3F2A9C" w:rsidR="00716ED1" w:rsidRDefault="00C15B3F" w:rsidP="00125340">
            <w:pPr>
              <w:rPr>
                <w:rFonts w:ascii="Arial" w:hAnsi="Arial" w:cs="Arial"/>
                <w:sz w:val="18"/>
                <w:szCs w:val="18"/>
              </w:rPr>
            </w:pPr>
            <w:r>
              <w:rPr>
                <w:rFonts w:ascii="Arial" w:hAnsi="Arial" w:cs="Arial"/>
                <w:sz w:val="18"/>
                <w:szCs w:val="18"/>
              </w:rPr>
              <w:t>Ongoing formative and summative assessments identify gaps in learning and opportunities to address these are discussed. Termly data is analysed.</w:t>
            </w:r>
          </w:p>
          <w:p w14:paraId="77E78997" w14:textId="3A2A0221" w:rsidR="00C15B3F" w:rsidRPr="000125D9" w:rsidRDefault="00C15B3F" w:rsidP="00125340">
            <w:pPr>
              <w:rPr>
                <w:rFonts w:ascii="Arial" w:hAnsi="Arial" w:cs="Arial"/>
                <w:sz w:val="18"/>
                <w:szCs w:val="18"/>
              </w:rPr>
            </w:pPr>
            <w:r>
              <w:rPr>
                <w:rFonts w:ascii="Arial" w:hAnsi="Arial" w:cs="Arial"/>
                <w:sz w:val="18"/>
                <w:szCs w:val="18"/>
              </w:rPr>
              <w:t xml:space="preserve">Teachers, leaders, </w:t>
            </w:r>
            <w:proofErr w:type="spellStart"/>
            <w:r>
              <w:rPr>
                <w:rFonts w:ascii="Arial" w:hAnsi="Arial" w:cs="Arial"/>
                <w:sz w:val="18"/>
                <w:szCs w:val="18"/>
              </w:rPr>
              <w:t>SENDCo</w:t>
            </w:r>
            <w:proofErr w:type="spellEnd"/>
            <w:r>
              <w:rPr>
                <w:rFonts w:ascii="Arial" w:hAnsi="Arial" w:cs="Arial"/>
                <w:sz w:val="18"/>
                <w:szCs w:val="18"/>
              </w:rPr>
              <w:t xml:space="preserve"> &amp; DSL are aware of the needs of children and their families. </w:t>
            </w:r>
          </w:p>
        </w:tc>
        <w:tc>
          <w:tcPr>
            <w:tcW w:w="3828" w:type="dxa"/>
            <w:tcMar>
              <w:top w:w="57" w:type="dxa"/>
              <w:bottom w:w="57" w:type="dxa"/>
            </w:tcMar>
          </w:tcPr>
          <w:p w14:paraId="4CB1B473" w14:textId="77777777" w:rsidR="00716ED1" w:rsidRDefault="00E22587" w:rsidP="00C06353">
            <w:pPr>
              <w:rPr>
                <w:rFonts w:ascii="Arial" w:hAnsi="Arial" w:cs="Arial"/>
                <w:sz w:val="18"/>
                <w:szCs w:val="18"/>
              </w:rPr>
            </w:pPr>
            <w:proofErr w:type="spellStart"/>
            <w:r>
              <w:rPr>
                <w:rFonts w:ascii="Arial" w:hAnsi="Arial" w:cs="Arial"/>
                <w:sz w:val="18"/>
                <w:szCs w:val="18"/>
              </w:rPr>
              <w:t>Cambs</w:t>
            </w:r>
            <w:proofErr w:type="spellEnd"/>
            <w:r>
              <w:rPr>
                <w:rFonts w:ascii="Arial" w:hAnsi="Arial" w:cs="Arial"/>
                <w:sz w:val="18"/>
                <w:szCs w:val="18"/>
              </w:rPr>
              <w:t xml:space="preserve"> pupil premium bulletin</w:t>
            </w:r>
          </w:p>
          <w:p w14:paraId="08965D4B" w14:textId="6C721481" w:rsidR="00871C2D" w:rsidRPr="00004FB6" w:rsidRDefault="00871C2D" w:rsidP="00C06353">
            <w:pPr>
              <w:rPr>
                <w:rFonts w:ascii="Arial" w:hAnsi="Arial" w:cs="Arial"/>
                <w:sz w:val="18"/>
                <w:szCs w:val="18"/>
              </w:rPr>
            </w:pPr>
            <w:r>
              <w:rPr>
                <w:rFonts w:ascii="Arial" w:hAnsi="Arial" w:cs="Arial"/>
                <w:sz w:val="18"/>
                <w:szCs w:val="18"/>
              </w:rPr>
              <w:t>Our experience shows that, when teachers and leaders know the pupils and their families well, they are able to identify barriers and possible support.</w:t>
            </w:r>
          </w:p>
        </w:tc>
        <w:tc>
          <w:tcPr>
            <w:tcW w:w="3260" w:type="dxa"/>
            <w:tcMar>
              <w:top w:w="57" w:type="dxa"/>
              <w:bottom w:w="57" w:type="dxa"/>
            </w:tcMar>
          </w:tcPr>
          <w:p w14:paraId="0B85CE68" w14:textId="48209649" w:rsidR="00716ED1" w:rsidRPr="00004FB6" w:rsidRDefault="00C15B3F" w:rsidP="00C73995">
            <w:pPr>
              <w:rPr>
                <w:rFonts w:ascii="Arial" w:hAnsi="Arial" w:cs="Arial"/>
                <w:sz w:val="18"/>
                <w:szCs w:val="18"/>
              </w:rPr>
            </w:pPr>
            <w:r>
              <w:rPr>
                <w:rFonts w:ascii="Arial" w:hAnsi="Arial" w:cs="Arial"/>
                <w:sz w:val="18"/>
                <w:szCs w:val="18"/>
              </w:rPr>
              <w:t>Termly pupil progress meetings. Weekly briefings where children’s needs are shared.</w:t>
            </w:r>
          </w:p>
        </w:tc>
        <w:tc>
          <w:tcPr>
            <w:tcW w:w="850" w:type="dxa"/>
          </w:tcPr>
          <w:p w14:paraId="274C1C30" w14:textId="13C9F939" w:rsidR="00716ED1" w:rsidRPr="00004FB6" w:rsidRDefault="00C15B3F" w:rsidP="00C84034">
            <w:pPr>
              <w:rPr>
                <w:rFonts w:ascii="Arial" w:hAnsi="Arial" w:cs="Arial"/>
                <w:sz w:val="18"/>
                <w:szCs w:val="18"/>
              </w:rPr>
            </w:pPr>
            <w:r>
              <w:rPr>
                <w:rFonts w:ascii="Arial" w:hAnsi="Arial" w:cs="Arial"/>
                <w:sz w:val="18"/>
                <w:szCs w:val="18"/>
              </w:rPr>
              <w:t xml:space="preserve">HT / </w:t>
            </w:r>
            <w:proofErr w:type="spellStart"/>
            <w:r>
              <w:rPr>
                <w:rFonts w:ascii="Arial" w:hAnsi="Arial" w:cs="Arial"/>
                <w:sz w:val="18"/>
                <w:szCs w:val="18"/>
              </w:rPr>
              <w:t>SENCo</w:t>
            </w:r>
            <w:proofErr w:type="spellEnd"/>
          </w:p>
        </w:tc>
        <w:tc>
          <w:tcPr>
            <w:tcW w:w="1985" w:type="dxa"/>
          </w:tcPr>
          <w:p w14:paraId="713C44D3" w14:textId="77777777" w:rsidR="00716ED1" w:rsidRDefault="00C15B3F" w:rsidP="00C84034">
            <w:pPr>
              <w:rPr>
                <w:rFonts w:ascii="Arial" w:hAnsi="Arial" w:cs="Arial"/>
                <w:sz w:val="18"/>
                <w:szCs w:val="18"/>
              </w:rPr>
            </w:pPr>
            <w:r>
              <w:rPr>
                <w:rFonts w:ascii="Arial" w:hAnsi="Arial" w:cs="Arial"/>
                <w:sz w:val="18"/>
                <w:szCs w:val="18"/>
              </w:rPr>
              <w:t>Termly</w:t>
            </w:r>
          </w:p>
          <w:p w14:paraId="2DE21DF4" w14:textId="7C3F6E2A" w:rsidR="00C15B3F" w:rsidRPr="00004FB6" w:rsidRDefault="00C15B3F" w:rsidP="00C84034">
            <w:pPr>
              <w:rPr>
                <w:rFonts w:ascii="Arial" w:hAnsi="Arial" w:cs="Arial"/>
                <w:sz w:val="18"/>
                <w:szCs w:val="18"/>
              </w:rPr>
            </w:pPr>
            <w:r>
              <w:rPr>
                <w:rFonts w:ascii="Arial" w:hAnsi="Arial" w:cs="Arial"/>
                <w:sz w:val="18"/>
                <w:szCs w:val="18"/>
              </w:rPr>
              <w:t>September 2020</w:t>
            </w:r>
          </w:p>
        </w:tc>
      </w:tr>
      <w:tr w:rsidR="002954A6" w:rsidRPr="002954A6" w14:paraId="41234E55" w14:textId="77777777" w:rsidTr="00871C2D">
        <w:trPr>
          <w:trHeight w:hRule="exact" w:val="3389"/>
        </w:trPr>
        <w:tc>
          <w:tcPr>
            <w:tcW w:w="13036" w:type="dxa"/>
            <w:gridSpan w:val="5"/>
            <w:tcMar>
              <w:top w:w="57" w:type="dxa"/>
              <w:bottom w:w="57" w:type="dxa"/>
            </w:tcMar>
          </w:tcPr>
          <w:p w14:paraId="72015916" w14:textId="77777777" w:rsidR="00125340" w:rsidRPr="002954A6" w:rsidRDefault="00125340" w:rsidP="000B25ED">
            <w:pPr>
              <w:jc w:val="right"/>
              <w:rPr>
                <w:rFonts w:ascii="Arial" w:hAnsi="Arial" w:cs="Arial"/>
              </w:rPr>
            </w:pPr>
            <w:r w:rsidRPr="002954A6">
              <w:rPr>
                <w:rFonts w:ascii="Arial" w:hAnsi="Arial" w:cs="Arial"/>
                <w:b/>
              </w:rPr>
              <w:t>Total budgeted cost</w:t>
            </w:r>
          </w:p>
        </w:tc>
        <w:tc>
          <w:tcPr>
            <w:tcW w:w="1985" w:type="dxa"/>
          </w:tcPr>
          <w:p w14:paraId="38C38DCA" w14:textId="73C70EA0" w:rsidR="00125340" w:rsidRPr="002954A6" w:rsidRDefault="000D79B0" w:rsidP="000315F8">
            <w:pPr>
              <w:rPr>
                <w:rFonts w:ascii="Arial" w:hAnsi="Arial" w:cs="Arial"/>
                <w:sz w:val="18"/>
                <w:szCs w:val="18"/>
              </w:rPr>
            </w:pPr>
            <w:r>
              <w:rPr>
                <w:rFonts w:ascii="Arial" w:hAnsi="Arial" w:cs="Arial"/>
                <w:sz w:val="18"/>
                <w:szCs w:val="18"/>
              </w:rPr>
              <w:t>£10,000</w:t>
            </w:r>
          </w:p>
        </w:tc>
      </w:tr>
      <w:tr w:rsidR="002954A6" w:rsidRPr="002954A6" w14:paraId="25EF4D10" w14:textId="77777777" w:rsidTr="00871C2D">
        <w:trPr>
          <w:trHeight w:hRule="exact" w:val="777"/>
        </w:trPr>
        <w:tc>
          <w:tcPr>
            <w:tcW w:w="15021" w:type="dxa"/>
            <w:gridSpan w:val="6"/>
            <w:tcMar>
              <w:top w:w="57" w:type="dxa"/>
              <w:bottom w:w="57" w:type="dxa"/>
            </w:tcMar>
          </w:tcPr>
          <w:p w14:paraId="0280E574" w14:textId="74F58F44" w:rsidR="00125340" w:rsidRPr="00C15B3F" w:rsidRDefault="00C15B3F" w:rsidP="00C15B3F">
            <w:pPr>
              <w:autoSpaceDE w:val="0"/>
              <w:autoSpaceDN w:val="0"/>
              <w:adjustRightInd w:val="0"/>
              <w:rPr>
                <w:rFonts w:ascii="Arial" w:hAnsi="Arial" w:cs="Arial"/>
                <w:b/>
              </w:rPr>
            </w:pPr>
            <w:proofErr w:type="spellStart"/>
            <w:r>
              <w:rPr>
                <w:rFonts w:ascii="Arial" w:hAnsi="Arial" w:cs="Arial"/>
                <w:b/>
              </w:rPr>
              <w:t>iii.</w:t>
            </w:r>
            <w:r w:rsidR="00125340" w:rsidRPr="00C15B3F">
              <w:rPr>
                <w:rFonts w:ascii="Arial" w:hAnsi="Arial" w:cs="Arial"/>
                <w:b/>
              </w:rPr>
              <w:t>Other</w:t>
            </w:r>
            <w:proofErr w:type="spellEnd"/>
            <w:r w:rsidR="00125340" w:rsidRPr="00C15B3F">
              <w:rPr>
                <w:rFonts w:ascii="Arial" w:hAnsi="Arial" w:cs="Arial"/>
                <w:b/>
              </w:rPr>
              <w:t xml:space="preserve"> approaches</w:t>
            </w:r>
            <w:r>
              <w:rPr>
                <w:rFonts w:ascii="Arial" w:hAnsi="Arial" w:cs="Arial"/>
                <w:b/>
              </w:rPr>
              <w:t xml:space="preserve">: EEF guide to pupil premium. </w:t>
            </w:r>
            <w:r w:rsidRPr="00C15B3F">
              <w:rPr>
                <w:rFonts w:ascii="HelveticaNeue-Thin" w:hAnsi="HelveticaNeue-Thin" w:cs="HelveticaNeue-Thin"/>
                <w:sz w:val="18"/>
                <w:szCs w:val="18"/>
              </w:rPr>
              <w:t xml:space="preserve">Wider strategies relate to the most significant non-academic barriers to success in school, including attendance, behaviour and social and emotional support. While many barriers may be common between schools, it is also likely that the specific features of the community each school serves will affect spending in this category. </w:t>
            </w:r>
          </w:p>
        </w:tc>
      </w:tr>
      <w:tr w:rsidR="002954A6" w:rsidRPr="002954A6" w14:paraId="74420E07" w14:textId="77777777" w:rsidTr="00871C2D">
        <w:tc>
          <w:tcPr>
            <w:tcW w:w="2263" w:type="dxa"/>
            <w:tcMar>
              <w:top w:w="57" w:type="dxa"/>
              <w:bottom w:w="57" w:type="dxa"/>
            </w:tcMar>
          </w:tcPr>
          <w:p w14:paraId="686C21F3" w14:textId="77777777" w:rsidR="00125340" w:rsidRPr="002954A6" w:rsidRDefault="00125340" w:rsidP="00C84034">
            <w:pPr>
              <w:rPr>
                <w:rFonts w:ascii="Arial" w:hAnsi="Arial" w:cs="Arial"/>
                <w:b/>
              </w:rPr>
            </w:pPr>
            <w:r w:rsidRPr="002954A6">
              <w:rPr>
                <w:rFonts w:ascii="Arial" w:hAnsi="Arial" w:cs="Arial"/>
                <w:b/>
              </w:rPr>
              <w:t>Desired outcome</w:t>
            </w:r>
          </w:p>
        </w:tc>
        <w:tc>
          <w:tcPr>
            <w:tcW w:w="2835" w:type="dxa"/>
            <w:tcMar>
              <w:top w:w="57" w:type="dxa"/>
              <w:bottom w:w="57" w:type="dxa"/>
            </w:tcMar>
          </w:tcPr>
          <w:p w14:paraId="175F4E88" w14:textId="77777777" w:rsidR="00125340" w:rsidRPr="002954A6" w:rsidRDefault="00125340" w:rsidP="00C84034">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494FDDDB" w14:textId="77777777" w:rsidR="00125340" w:rsidRPr="002954A6" w:rsidRDefault="00125340" w:rsidP="00C84034">
            <w:pPr>
              <w:rPr>
                <w:rFonts w:ascii="Arial" w:hAnsi="Arial" w:cs="Arial"/>
                <w:b/>
              </w:rPr>
            </w:pPr>
            <w:r w:rsidRPr="002954A6">
              <w:rPr>
                <w:rFonts w:ascii="Arial" w:hAnsi="Arial" w:cs="Arial"/>
                <w:b/>
              </w:rPr>
              <w:t>How will you ensure it is implemented well?</w:t>
            </w:r>
          </w:p>
        </w:tc>
        <w:tc>
          <w:tcPr>
            <w:tcW w:w="850" w:type="dxa"/>
          </w:tcPr>
          <w:p w14:paraId="17FF057C" w14:textId="77777777" w:rsidR="00125340" w:rsidRPr="002954A6" w:rsidRDefault="00125340" w:rsidP="00C84034">
            <w:pPr>
              <w:rPr>
                <w:rFonts w:ascii="Arial" w:hAnsi="Arial" w:cs="Arial"/>
                <w:b/>
              </w:rPr>
            </w:pPr>
            <w:r w:rsidRPr="002954A6">
              <w:rPr>
                <w:rFonts w:ascii="Arial" w:hAnsi="Arial" w:cs="Arial"/>
                <w:b/>
              </w:rPr>
              <w:t>Staff lead</w:t>
            </w:r>
          </w:p>
        </w:tc>
        <w:tc>
          <w:tcPr>
            <w:tcW w:w="1985" w:type="dxa"/>
          </w:tcPr>
          <w:p w14:paraId="2D82213E" w14:textId="77777777" w:rsidR="00125340" w:rsidRPr="00262114" w:rsidRDefault="00240F98" w:rsidP="00C84034">
            <w:pPr>
              <w:rPr>
                <w:rFonts w:ascii="Arial" w:hAnsi="Arial" w:cs="Arial"/>
                <w:b/>
              </w:rPr>
            </w:pPr>
            <w:r w:rsidRPr="00262114">
              <w:rPr>
                <w:rFonts w:ascii="Arial" w:hAnsi="Arial" w:cs="Arial"/>
                <w:b/>
              </w:rPr>
              <w:t>When will you review implementation?</w:t>
            </w:r>
          </w:p>
        </w:tc>
      </w:tr>
      <w:tr w:rsidR="00716ED1" w:rsidRPr="00CE5FD0" w14:paraId="07A3801D" w14:textId="77777777" w:rsidTr="00871C2D">
        <w:trPr>
          <w:trHeight w:val="1942"/>
        </w:trPr>
        <w:tc>
          <w:tcPr>
            <w:tcW w:w="2263" w:type="dxa"/>
          </w:tcPr>
          <w:p w14:paraId="22D57D74" w14:textId="6D29695A" w:rsidR="00716ED1" w:rsidRPr="009C589D" w:rsidRDefault="00E22587" w:rsidP="005B1887">
            <w:pPr>
              <w:rPr>
                <w:rFonts w:ascii="Arial" w:hAnsi="Arial" w:cs="Arial"/>
                <w:color w:val="FF0000"/>
                <w:sz w:val="18"/>
                <w:szCs w:val="18"/>
              </w:rPr>
            </w:pPr>
            <w:r>
              <w:rPr>
                <w:rFonts w:ascii="Arial" w:hAnsi="Arial" w:cs="Arial"/>
                <w:sz w:val="18"/>
                <w:szCs w:val="18"/>
              </w:rPr>
              <w:t>A</w:t>
            </w:r>
            <w:r w:rsidR="00716ED1" w:rsidRPr="005264D1">
              <w:rPr>
                <w:rFonts w:ascii="Arial" w:hAnsi="Arial" w:cs="Arial"/>
                <w:sz w:val="18"/>
                <w:szCs w:val="18"/>
              </w:rPr>
              <w:t xml:space="preserve">ll </w:t>
            </w:r>
            <w:r w:rsidR="00716ED1">
              <w:rPr>
                <w:rFonts w:ascii="Arial" w:hAnsi="Arial" w:cs="Arial"/>
                <w:sz w:val="18"/>
                <w:szCs w:val="18"/>
              </w:rPr>
              <w:t xml:space="preserve">pupil premium </w:t>
            </w:r>
            <w:r w:rsidR="00716ED1" w:rsidRPr="005264D1">
              <w:rPr>
                <w:rFonts w:ascii="Arial" w:hAnsi="Arial" w:cs="Arial"/>
                <w:sz w:val="18"/>
                <w:szCs w:val="18"/>
              </w:rPr>
              <w:t xml:space="preserve">children have access to clubs, trips, </w:t>
            </w:r>
            <w:r>
              <w:rPr>
                <w:rFonts w:ascii="Arial" w:hAnsi="Arial" w:cs="Arial"/>
                <w:sz w:val="18"/>
                <w:szCs w:val="18"/>
              </w:rPr>
              <w:t>uniform</w:t>
            </w:r>
            <w:r w:rsidR="00871C2D">
              <w:rPr>
                <w:rFonts w:ascii="Arial" w:hAnsi="Arial" w:cs="Arial"/>
                <w:sz w:val="18"/>
                <w:szCs w:val="18"/>
              </w:rPr>
              <w:t>, food</w:t>
            </w:r>
            <w:r>
              <w:rPr>
                <w:rFonts w:ascii="Arial" w:hAnsi="Arial" w:cs="Arial"/>
                <w:sz w:val="18"/>
                <w:szCs w:val="18"/>
              </w:rPr>
              <w:t xml:space="preserve"> and resources to support their learning and wellbeing.</w:t>
            </w:r>
          </w:p>
        </w:tc>
        <w:tc>
          <w:tcPr>
            <w:tcW w:w="2835" w:type="dxa"/>
          </w:tcPr>
          <w:p w14:paraId="733A7FD0" w14:textId="33E2350A" w:rsidR="00716ED1" w:rsidRPr="005264D1" w:rsidRDefault="00716ED1" w:rsidP="005B1887">
            <w:pPr>
              <w:rPr>
                <w:rFonts w:ascii="Arial" w:hAnsi="Arial" w:cs="Arial"/>
                <w:sz w:val="18"/>
                <w:szCs w:val="18"/>
              </w:rPr>
            </w:pPr>
            <w:r w:rsidRPr="005264D1">
              <w:rPr>
                <w:rFonts w:ascii="Arial" w:hAnsi="Arial" w:cs="Arial"/>
                <w:sz w:val="18"/>
                <w:szCs w:val="18"/>
              </w:rPr>
              <w:t xml:space="preserve">School office to provide </w:t>
            </w:r>
            <w:r w:rsidR="00873ED3">
              <w:rPr>
                <w:rFonts w:ascii="Arial" w:hAnsi="Arial" w:cs="Arial"/>
                <w:sz w:val="18"/>
                <w:szCs w:val="18"/>
              </w:rPr>
              <w:t xml:space="preserve">discrete </w:t>
            </w:r>
            <w:r w:rsidRPr="005264D1">
              <w:rPr>
                <w:rFonts w:ascii="Arial" w:hAnsi="Arial" w:cs="Arial"/>
                <w:sz w:val="18"/>
                <w:szCs w:val="18"/>
              </w:rPr>
              <w:t>guidance and finances to support parents struggling to meet costs</w:t>
            </w:r>
          </w:p>
          <w:p w14:paraId="26464301" w14:textId="77777777" w:rsidR="00716ED1" w:rsidRPr="005264D1" w:rsidRDefault="00716ED1" w:rsidP="005B1887">
            <w:pPr>
              <w:rPr>
                <w:rFonts w:ascii="Arial" w:hAnsi="Arial" w:cs="Arial"/>
                <w:sz w:val="18"/>
                <w:szCs w:val="18"/>
              </w:rPr>
            </w:pPr>
          </w:p>
        </w:tc>
        <w:tc>
          <w:tcPr>
            <w:tcW w:w="3828" w:type="dxa"/>
          </w:tcPr>
          <w:p w14:paraId="67F549A5" w14:textId="77777777" w:rsidR="00751818" w:rsidRPr="00751818" w:rsidRDefault="00751818" w:rsidP="00751818">
            <w:pPr>
              <w:rPr>
                <w:rFonts w:ascii="Arial" w:hAnsi="Arial" w:cs="Arial"/>
                <w:sz w:val="18"/>
                <w:szCs w:val="18"/>
              </w:rPr>
            </w:pPr>
            <w:r w:rsidRPr="00751818">
              <w:rPr>
                <w:rFonts w:ascii="Arial" w:hAnsi="Arial" w:cs="Arial"/>
                <w:sz w:val="18"/>
                <w:szCs w:val="18"/>
              </w:rPr>
              <w:t>NFER: Supporting the attainment of disadvantaged pupils</w:t>
            </w:r>
          </w:p>
          <w:p w14:paraId="70853B54" w14:textId="54F156CA" w:rsidR="00716ED1" w:rsidRPr="005264D1" w:rsidRDefault="00716ED1" w:rsidP="005B1887">
            <w:pPr>
              <w:rPr>
                <w:rFonts w:ascii="Arial" w:hAnsi="Arial" w:cs="Arial"/>
                <w:sz w:val="18"/>
                <w:szCs w:val="18"/>
              </w:rPr>
            </w:pPr>
            <w:r w:rsidRPr="005264D1">
              <w:rPr>
                <w:rFonts w:ascii="Arial" w:hAnsi="Arial" w:cs="Arial"/>
                <w:sz w:val="18"/>
                <w:szCs w:val="18"/>
              </w:rPr>
              <w:t>Children should have equal access to all opportunities we have to offer</w:t>
            </w:r>
            <w:r w:rsidR="00873ED3">
              <w:rPr>
                <w:rFonts w:ascii="Arial" w:hAnsi="Arial" w:cs="Arial"/>
                <w:sz w:val="18"/>
                <w:szCs w:val="18"/>
              </w:rPr>
              <w:t>.</w:t>
            </w:r>
            <w:r>
              <w:rPr>
                <w:rFonts w:ascii="Arial" w:hAnsi="Arial" w:cs="Arial"/>
                <w:sz w:val="18"/>
                <w:szCs w:val="18"/>
              </w:rPr>
              <w:t xml:space="preserve"> </w:t>
            </w:r>
            <w:r w:rsidR="00873ED3" w:rsidRPr="00873ED3">
              <w:rPr>
                <w:rFonts w:ascii="Arial" w:hAnsi="Arial" w:cs="Arial"/>
                <w:sz w:val="18"/>
                <w:szCs w:val="18"/>
                <w:lang w:val="en"/>
              </w:rPr>
              <w:t xml:space="preserve">As wide a range of opportunities and activities as possible will introduce children to new knowledge, influential people, </w:t>
            </w:r>
            <w:r w:rsidR="00751818">
              <w:rPr>
                <w:rFonts w:ascii="Arial" w:hAnsi="Arial" w:cs="Arial"/>
                <w:sz w:val="18"/>
                <w:szCs w:val="18"/>
                <w:lang w:val="en"/>
              </w:rPr>
              <w:t xml:space="preserve">places, </w:t>
            </w:r>
            <w:r w:rsidR="00873ED3" w:rsidRPr="00873ED3">
              <w:rPr>
                <w:rFonts w:ascii="Arial" w:hAnsi="Arial" w:cs="Arial"/>
                <w:sz w:val="18"/>
                <w:szCs w:val="18"/>
                <w:lang w:val="en"/>
              </w:rPr>
              <w:t xml:space="preserve">ideas and vocabulary that will in turn support their </w:t>
            </w:r>
            <w:r w:rsidR="00751818">
              <w:rPr>
                <w:rFonts w:ascii="Arial" w:hAnsi="Arial" w:cs="Arial"/>
                <w:sz w:val="18"/>
                <w:szCs w:val="18"/>
                <w:lang w:val="en"/>
              </w:rPr>
              <w:t>learning</w:t>
            </w:r>
            <w:r w:rsidR="00873ED3" w:rsidRPr="00873ED3">
              <w:rPr>
                <w:rFonts w:ascii="Arial" w:hAnsi="Arial" w:cs="Arial"/>
                <w:sz w:val="18"/>
                <w:szCs w:val="18"/>
                <w:lang w:val="en"/>
              </w:rPr>
              <w:t>.</w:t>
            </w:r>
          </w:p>
        </w:tc>
        <w:tc>
          <w:tcPr>
            <w:tcW w:w="3260" w:type="dxa"/>
          </w:tcPr>
          <w:p w14:paraId="4241E7AC" w14:textId="01D9C982" w:rsidR="00716ED1" w:rsidRPr="005264D1" w:rsidRDefault="00716ED1" w:rsidP="005B1887">
            <w:pPr>
              <w:rPr>
                <w:rFonts w:ascii="Arial" w:hAnsi="Arial" w:cs="Arial"/>
                <w:sz w:val="18"/>
                <w:szCs w:val="18"/>
              </w:rPr>
            </w:pPr>
            <w:r w:rsidRPr="005264D1">
              <w:rPr>
                <w:rFonts w:ascii="Arial" w:hAnsi="Arial" w:cs="Arial"/>
                <w:sz w:val="18"/>
                <w:szCs w:val="18"/>
              </w:rPr>
              <w:t>Check children are participating in activities, offer support when there are gaps, provide parents with information of where to go to with funding needs</w:t>
            </w:r>
            <w:r w:rsidR="00E22587">
              <w:rPr>
                <w:rFonts w:ascii="Arial" w:hAnsi="Arial" w:cs="Arial"/>
                <w:sz w:val="18"/>
                <w:szCs w:val="18"/>
              </w:rPr>
              <w:t>. Conversations with parents.</w:t>
            </w:r>
          </w:p>
        </w:tc>
        <w:tc>
          <w:tcPr>
            <w:tcW w:w="850" w:type="dxa"/>
          </w:tcPr>
          <w:p w14:paraId="75618986" w14:textId="4BD98FD2" w:rsidR="00716ED1" w:rsidRPr="005264D1" w:rsidRDefault="00716ED1" w:rsidP="005B1887">
            <w:pPr>
              <w:rPr>
                <w:rFonts w:ascii="Arial" w:hAnsi="Arial" w:cs="Arial"/>
                <w:sz w:val="18"/>
                <w:szCs w:val="18"/>
              </w:rPr>
            </w:pPr>
            <w:r>
              <w:rPr>
                <w:rFonts w:ascii="Arial" w:hAnsi="Arial" w:cs="Arial"/>
                <w:sz w:val="18"/>
                <w:szCs w:val="18"/>
              </w:rPr>
              <w:t>HT</w:t>
            </w:r>
            <w:r w:rsidR="00751818">
              <w:rPr>
                <w:rFonts w:ascii="Arial" w:hAnsi="Arial" w:cs="Arial"/>
                <w:sz w:val="18"/>
                <w:szCs w:val="18"/>
              </w:rPr>
              <w:t xml:space="preserve"> / </w:t>
            </w:r>
            <w:proofErr w:type="spellStart"/>
            <w:r w:rsidR="00751818">
              <w:rPr>
                <w:rFonts w:ascii="Arial" w:hAnsi="Arial" w:cs="Arial"/>
                <w:sz w:val="18"/>
                <w:szCs w:val="18"/>
              </w:rPr>
              <w:t>SENCo</w:t>
            </w:r>
            <w:proofErr w:type="spellEnd"/>
          </w:p>
        </w:tc>
        <w:tc>
          <w:tcPr>
            <w:tcW w:w="1985" w:type="dxa"/>
          </w:tcPr>
          <w:p w14:paraId="39E5C3EE" w14:textId="17E7764D" w:rsidR="00716ED1" w:rsidRPr="005264D1" w:rsidRDefault="00E22587" w:rsidP="005B1887">
            <w:pPr>
              <w:rPr>
                <w:rFonts w:ascii="Arial" w:hAnsi="Arial" w:cs="Arial"/>
                <w:sz w:val="18"/>
                <w:szCs w:val="18"/>
              </w:rPr>
            </w:pPr>
            <w:r>
              <w:rPr>
                <w:rFonts w:ascii="Arial" w:hAnsi="Arial" w:cs="Arial"/>
                <w:sz w:val="18"/>
                <w:szCs w:val="18"/>
              </w:rPr>
              <w:t>September</w:t>
            </w:r>
            <w:r w:rsidR="00716ED1" w:rsidRPr="005264D1">
              <w:rPr>
                <w:rFonts w:ascii="Arial" w:hAnsi="Arial" w:cs="Arial"/>
                <w:sz w:val="18"/>
                <w:szCs w:val="18"/>
              </w:rPr>
              <w:t xml:space="preserve"> </w:t>
            </w:r>
            <w:r w:rsidR="00716ED1" w:rsidRPr="000125D9">
              <w:rPr>
                <w:rFonts w:ascii="Arial" w:hAnsi="Arial" w:cs="Arial"/>
                <w:sz w:val="18"/>
                <w:szCs w:val="18"/>
              </w:rPr>
              <w:t>2020</w:t>
            </w:r>
          </w:p>
          <w:p w14:paraId="3E9A4AD1" w14:textId="77777777" w:rsidR="00716ED1" w:rsidRPr="005264D1" w:rsidRDefault="00716ED1" w:rsidP="005B1887">
            <w:pPr>
              <w:rPr>
                <w:rFonts w:ascii="Arial" w:hAnsi="Arial" w:cs="Arial"/>
                <w:sz w:val="18"/>
                <w:szCs w:val="18"/>
              </w:rPr>
            </w:pPr>
          </w:p>
          <w:p w14:paraId="40350719" w14:textId="77777777" w:rsidR="00716ED1" w:rsidRPr="005264D1" w:rsidRDefault="00716ED1" w:rsidP="005B1887">
            <w:pPr>
              <w:rPr>
                <w:rFonts w:ascii="Arial" w:hAnsi="Arial" w:cs="Arial"/>
                <w:sz w:val="18"/>
                <w:szCs w:val="18"/>
              </w:rPr>
            </w:pPr>
          </w:p>
          <w:p w14:paraId="4D5E1562" w14:textId="77777777" w:rsidR="00716ED1" w:rsidRPr="005264D1" w:rsidRDefault="00716ED1" w:rsidP="005B1887">
            <w:pPr>
              <w:rPr>
                <w:rFonts w:ascii="Arial" w:hAnsi="Arial" w:cs="Arial"/>
                <w:sz w:val="18"/>
                <w:szCs w:val="18"/>
              </w:rPr>
            </w:pPr>
          </w:p>
          <w:p w14:paraId="2D673F7F" w14:textId="77777777" w:rsidR="00716ED1" w:rsidRPr="005264D1" w:rsidRDefault="00716ED1" w:rsidP="005B1887">
            <w:pPr>
              <w:rPr>
                <w:rFonts w:ascii="Arial" w:hAnsi="Arial" w:cs="Arial"/>
                <w:sz w:val="18"/>
                <w:szCs w:val="18"/>
              </w:rPr>
            </w:pPr>
          </w:p>
          <w:p w14:paraId="6CFBBE61" w14:textId="77777777" w:rsidR="00716ED1" w:rsidRPr="005264D1" w:rsidRDefault="00716ED1" w:rsidP="005B1887">
            <w:pPr>
              <w:rPr>
                <w:rFonts w:ascii="Arial" w:hAnsi="Arial" w:cs="Arial"/>
                <w:sz w:val="18"/>
                <w:szCs w:val="18"/>
              </w:rPr>
            </w:pPr>
          </w:p>
          <w:p w14:paraId="10C387E0" w14:textId="77777777" w:rsidR="00716ED1" w:rsidRPr="005264D1" w:rsidRDefault="00716ED1" w:rsidP="005B1887">
            <w:pPr>
              <w:rPr>
                <w:rFonts w:ascii="Arial" w:hAnsi="Arial" w:cs="Arial"/>
                <w:sz w:val="18"/>
                <w:szCs w:val="18"/>
              </w:rPr>
            </w:pPr>
          </w:p>
          <w:p w14:paraId="384060EF" w14:textId="77777777" w:rsidR="00716ED1" w:rsidRPr="005264D1" w:rsidRDefault="00716ED1" w:rsidP="005B1887">
            <w:pPr>
              <w:rPr>
                <w:rFonts w:ascii="Arial" w:hAnsi="Arial" w:cs="Arial"/>
                <w:sz w:val="18"/>
                <w:szCs w:val="18"/>
              </w:rPr>
            </w:pPr>
          </w:p>
          <w:p w14:paraId="18D39262" w14:textId="77777777" w:rsidR="00716ED1" w:rsidRPr="005264D1" w:rsidRDefault="00716ED1" w:rsidP="005B1887">
            <w:pPr>
              <w:rPr>
                <w:rFonts w:ascii="Arial" w:hAnsi="Arial" w:cs="Arial"/>
                <w:sz w:val="18"/>
                <w:szCs w:val="18"/>
              </w:rPr>
            </w:pPr>
          </w:p>
        </w:tc>
      </w:tr>
      <w:tr w:rsidR="00716ED1" w:rsidRPr="002954A6" w14:paraId="6DC945B6" w14:textId="77777777" w:rsidTr="00871C2D">
        <w:trPr>
          <w:trHeight w:hRule="exact" w:val="1930"/>
        </w:trPr>
        <w:tc>
          <w:tcPr>
            <w:tcW w:w="2263" w:type="dxa"/>
            <w:tcMar>
              <w:top w:w="57" w:type="dxa"/>
              <w:bottom w:w="57" w:type="dxa"/>
            </w:tcMar>
          </w:tcPr>
          <w:p w14:paraId="2028A2D9" w14:textId="77777777" w:rsidR="00716ED1" w:rsidRPr="00004FB6" w:rsidRDefault="00716ED1" w:rsidP="005B1887">
            <w:pPr>
              <w:rPr>
                <w:rFonts w:ascii="Arial" w:hAnsi="Arial" w:cs="Arial"/>
                <w:sz w:val="18"/>
                <w:szCs w:val="18"/>
              </w:rPr>
            </w:pPr>
            <w:r>
              <w:rPr>
                <w:rFonts w:ascii="Arial" w:hAnsi="Arial" w:cs="Arial"/>
                <w:sz w:val="18"/>
                <w:szCs w:val="18"/>
              </w:rPr>
              <w:t>Support is put in place to support SEMH and behaviour.</w:t>
            </w:r>
          </w:p>
        </w:tc>
        <w:tc>
          <w:tcPr>
            <w:tcW w:w="2835" w:type="dxa"/>
            <w:tcMar>
              <w:top w:w="57" w:type="dxa"/>
              <w:bottom w:w="57" w:type="dxa"/>
            </w:tcMar>
          </w:tcPr>
          <w:p w14:paraId="51FC16CD" w14:textId="77777777" w:rsidR="00716ED1" w:rsidRPr="00004FB6" w:rsidRDefault="00716ED1" w:rsidP="005B1887">
            <w:pPr>
              <w:rPr>
                <w:rFonts w:ascii="Arial" w:hAnsi="Arial" w:cs="Arial"/>
                <w:sz w:val="18"/>
                <w:szCs w:val="18"/>
              </w:rPr>
            </w:pPr>
            <w:r>
              <w:rPr>
                <w:rFonts w:ascii="Arial" w:hAnsi="Arial" w:cs="Arial"/>
                <w:sz w:val="18"/>
                <w:szCs w:val="18"/>
              </w:rPr>
              <w:t xml:space="preserve">TA support. Support from external agencies including SEND 0-25 Team. Risk Management Plans are used. STEPs training for all staff. Class teachers, teaching assistants and </w:t>
            </w:r>
            <w:proofErr w:type="spellStart"/>
            <w:r>
              <w:rPr>
                <w:rFonts w:ascii="Arial" w:hAnsi="Arial" w:cs="Arial"/>
                <w:sz w:val="18"/>
                <w:szCs w:val="18"/>
              </w:rPr>
              <w:t>SENDCo</w:t>
            </w:r>
            <w:proofErr w:type="spellEnd"/>
            <w:r>
              <w:rPr>
                <w:rFonts w:ascii="Arial" w:hAnsi="Arial" w:cs="Arial"/>
                <w:sz w:val="18"/>
                <w:szCs w:val="18"/>
              </w:rPr>
              <w:t xml:space="preserve"> available as ’go to’ people.</w:t>
            </w:r>
          </w:p>
        </w:tc>
        <w:tc>
          <w:tcPr>
            <w:tcW w:w="3828" w:type="dxa"/>
            <w:tcMar>
              <w:top w:w="57" w:type="dxa"/>
              <w:bottom w:w="57" w:type="dxa"/>
            </w:tcMar>
          </w:tcPr>
          <w:p w14:paraId="45B7957A" w14:textId="77777777" w:rsidR="00751818" w:rsidRPr="00751818" w:rsidRDefault="00751818" w:rsidP="00751818">
            <w:pPr>
              <w:rPr>
                <w:rFonts w:ascii="Arial" w:hAnsi="Arial" w:cs="Arial"/>
                <w:sz w:val="18"/>
                <w:szCs w:val="18"/>
              </w:rPr>
            </w:pPr>
            <w:r w:rsidRPr="00751818">
              <w:rPr>
                <w:rFonts w:ascii="Arial" w:hAnsi="Arial" w:cs="Arial"/>
                <w:sz w:val="18"/>
                <w:szCs w:val="18"/>
              </w:rPr>
              <w:t>NFER: Supporting the attainment of disadvantaged pupils</w:t>
            </w:r>
          </w:p>
          <w:p w14:paraId="4F03AA9C" w14:textId="77777777" w:rsidR="00716ED1" w:rsidRDefault="00716ED1" w:rsidP="005B1887">
            <w:pPr>
              <w:rPr>
                <w:rFonts w:ascii="Arial" w:hAnsi="Arial" w:cs="Arial"/>
                <w:sz w:val="18"/>
                <w:szCs w:val="18"/>
              </w:rPr>
            </w:pPr>
          </w:p>
          <w:p w14:paraId="5AB51157" w14:textId="77777777" w:rsidR="00716ED1" w:rsidRDefault="00716ED1" w:rsidP="005B1887">
            <w:pPr>
              <w:rPr>
                <w:rFonts w:ascii="Arial" w:hAnsi="Arial" w:cs="Arial"/>
                <w:sz w:val="18"/>
                <w:szCs w:val="18"/>
              </w:rPr>
            </w:pPr>
          </w:p>
          <w:p w14:paraId="6F671B4E" w14:textId="77777777" w:rsidR="00716ED1" w:rsidRDefault="00716ED1" w:rsidP="005B1887">
            <w:pPr>
              <w:rPr>
                <w:rFonts w:ascii="Arial" w:hAnsi="Arial" w:cs="Arial"/>
                <w:sz w:val="18"/>
                <w:szCs w:val="18"/>
              </w:rPr>
            </w:pPr>
          </w:p>
          <w:p w14:paraId="618F8455" w14:textId="77777777" w:rsidR="00716ED1" w:rsidRDefault="00716ED1" w:rsidP="005B1887">
            <w:pPr>
              <w:rPr>
                <w:rFonts w:ascii="Arial" w:hAnsi="Arial" w:cs="Arial"/>
                <w:sz w:val="18"/>
                <w:szCs w:val="18"/>
              </w:rPr>
            </w:pPr>
          </w:p>
          <w:p w14:paraId="59D49A9A" w14:textId="77777777" w:rsidR="00716ED1" w:rsidRDefault="00716ED1" w:rsidP="005B1887">
            <w:pPr>
              <w:rPr>
                <w:rFonts w:ascii="Arial" w:hAnsi="Arial" w:cs="Arial"/>
                <w:sz w:val="18"/>
                <w:szCs w:val="18"/>
              </w:rPr>
            </w:pPr>
          </w:p>
          <w:p w14:paraId="4C3BEB19" w14:textId="77777777" w:rsidR="00716ED1" w:rsidRDefault="00716ED1" w:rsidP="005B1887">
            <w:pPr>
              <w:rPr>
                <w:rFonts w:ascii="Arial" w:hAnsi="Arial" w:cs="Arial"/>
                <w:sz w:val="18"/>
                <w:szCs w:val="18"/>
              </w:rPr>
            </w:pPr>
          </w:p>
          <w:p w14:paraId="31B7002A" w14:textId="77777777" w:rsidR="00716ED1" w:rsidRDefault="00716ED1" w:rsidP="005B1887">
            <w:pPr>
              <w:rPr>
                <w:rFonts w:ascii="Arial" w:hAnsi="Arial" w:cs="Arial"/>
                <w:sz w:val="18"/>
                <w:szCs w:val="18"/>
              </w:rPr>
            </w:pPr>
          </w:p>
          <w:p w14:paraId="548E1C2E" w14:textId="77777777" w:rsidR="00716ED1" w:rsidRDefault="00716ED1" w:rsidP="005B1887">
            <w:pPr>
              <w:rPr>
                <w:rFonts w:ascii="Arial" w:hAnsi="Arial" w:cs="Arial"/>
                <w:sz w:val="18"/>
                <w:szCs w:val="18"/>
              </w:rPr>
            </w:pPr>
          </w:p>
          <w:p w14:paraId="6ADBF124" w14:textId="77777777" w:rsidR="00716ED1" w:rsidRDefault="00716ED1" w:rsidP="005B1887">
            <w:pPr>
              <w:rPr>
                <w:rFonts w:ascii="Arial" w:hAnsi="Arial" w:cs="Arial"/>
                <w:sz w:val="18"/>
                <w:szCs w:val="18"/>
              </w:rPr>
            </w:pPr>
          </w:p>
          <w:p w14:paraId="12BEE984" w14:textId="77777777" w:rsidR="00716ED1" w:rsidRPr="00004FB6" w:rsidRDefault="00716ED1" w:rsidP="005B1887">
            <w:pPr>
              <w:rPr>
                <w:rFonts w:ascii="Arial" w:hAnsi="Arial" w:cs="Arial"/>
                <w:sz w:val="18"/>
                <w:szCs w:val="18"/>
              </w:rPr>
            </w:pPr>
          </w:p>
        </w:tc>
        <w:tc>
          <w:tcPr>
            <w:tcW w:w="3260" w:type="dxa"/>
            <w:tcMar>
              <w:top w:w="57" w:type="dxa"/>
              <w:bottom w:w="57" w:type="dxa"/>
            </w:tcMar>
          </w:tcPr>
          <w:p w14:paraId="4111351C" w14:textId="77777777" w:rsidR="00716ED1" w:rsidRPr="00004FB6" w:rsidRDefault="00716ED1" w:rsidP="005B1887">
            <w:pPr>
              <w:rPr>
                <w:rFonts w:ascii="Arial" w:hAnsi="Arial" w:cs="Arial"/>
                <w:sz w:val="18"/>
                <w:szCs w:val="18"/>
              </w:rPr>
            </w:pPr>
            <w:r>
              <w:rPr>
                <w:rFonts w:ascii="Arial" w:hAnsi="Arial" w:cs="Arial"/>
                <w:sz w:val="18"/>
                <w:szCs w:val="18"/>
              </w:rPr>
              <w:t xml:space="preserve">Regularly reviewed by </w:t>
            </w:r>
            <w:proofErr w:type="spellStart"/>
            <w:r>
              <w:rPr>
                <w:rFonts w:ascii="Arial" w:hAnsi="Arial" w:cs="Arial"/>
                <w:sz w:val="18"/>
                <w:szCs w:val="18"/>
              </w:rPr>
              <w:t>SENDCo</w:t>
            </w:r>
            <w:proofErr w:type="spellEnd"/>
            <w:r>
              <w:rPr>
                <w:rFonts w:ascii="Arial" w:hAnsi="Arial" w:cs="Arial"/>
                <w:sz w:val="18"/>
                <w:szCs w:val="18"/>
              </w:rPr>
              <w:t xml:space="preserve"> / HT</w:t>
            </w:r>
          </w:p>
        </w:tc>
        <w:tc>
          <w:tcPr>
            <w:tcW w:w="850" w:type="dxa"/>
          </w:tcPr>
          <w:p w14:paraId="4C2F49F0" w14:textId="1AC8E679" w:rsidR="00716ED1" w:rsidRPr="00004FB6" w:rsidRDefault="00871C2D" w:rsidP="005B1887">
            <w:pPr>
              <w:rPr>
                <w:rFonts w:ascii="Arial" w:hAnsi="Arial" w:cs="Arial"/>
                <w:sz w:val="18"/>
                <w:szCs w:val="18"/>
              </w:rPr>
            </w:pPr>
            <w:proofErr w:type="spellStart"/>
            <w:r>
              <w:rPr>
                <w:rFonts w:ascii="Arial" w:hAnsi="Arial" w:cs="Arial"/>
                <w:sz w:val="18"/>
                <w:szCs w:val="18"/>
              </w:rPr>
              <w:t>SENCo</w:t>
            </w:r>
            <w:proofErr w:type="spellEnd"/>
          </w:p>
        </w:tc>
        <w:tc>
          <w:tcPr>
            <w:tcW w:w="1985" w:type="dxa"/>
          </w:tcPr>
          <w:p w14:paraId="345F6C80" w14:textId="77777777" w:rsidR="00716ED1" w:rsidRDefault="00716ED1" w:rsidP="005B1887">
            <w:pPr>
              <w:rPr>
                <w:rFonts w:ascii="Arial" w:hAnsi="Arial" w:cs="Arial"/>
                <w:sz w:val="18"/>
                <w:szCs w:val="18"/>
              </w:rPr>
            </w:pPr>
            <w:r>
              <w:rPr>
                <w:rFonts w:ascii="Arial" w:hAnsi="Arial" w:cs="Arial"/>
                <w:sz w:val="18"/>
                <w:szCs w:val="18"/>
              </w:rPr>
              <w:t>Termly and as needed</w:t>
            </w:r>
          </w:p>
          <w:p w14:paraId="4D346310" w14:textId="249FBE8A" w:rsidR="00751818" w:rsidRPr="00004FB6" w:rsidRDefault="00751818" w:rsidP="005B1887">
            <w:pPr>
              <w:rPr>
                <w:rFonts w:ascii="Arial" w:hAnsi="Arial" w:cs="Arial"/>
                <w:sz w:val="18"/>
                <w:szCs w:val="18"/>
              </w:rPr>
            </w:pPr>
            <w:r>
              <w:rPr>
                <w:rFonts w:ascii="Arial" w:hAnsi="Arial" w:cs="Arial"/>
                <w:sz w:val="18"/>
                <w:szCs w:val="18"/>
              </w:rPr>
              <w:t>September 2020</w:t>
            </w:r>
          </w:p>
        </w:tc>
      </w:tr>
      <w:tr w:rsidR="00716ED1" w:rsidRPr="002954A6" w14:paraId="24C8CBBD" w14:textId="77777777" w:rsidTr="00871C2D">
        <w:trPr>
          <w:trHeight w:hRule="exact" w:val="2214"/>
        </w:trPr>
        <w:tc>
          <w:tcPr>
            <w:tcW w:w="2263" w:type="dxa"/>
            <w:tcMar>
              <w:top w:w="57" w:type="dxa"/>
              <w:bottom w:w="57" w:type="dxa"/>
            </w:tcMar>
          </w:tcPr>
          <w:p w14:paraId="34E7F950" w14:textId="77777777" w:rsidR="00716ED1" w:rsidRDefault="00716ED1" w:rsidP="005B1887">
            <w:pPr>
              <w:rPr>
                <w:rFonts w:ascii="Arial" w:hAnsi="Arial" w:cs="Arial"/>
                <w:sz w:val="18"/>
                <w:szCs w:val="18"/>
              </w:rPr>
            </w:pPr>
            <w:r>
              <w:rPr>
                <w:rFonts w:ascii="Arial" w:hAnsi="Arial" w:cs="Arial"/>
                <w:sz w:val="18"/>
                <w:szCs w:val="18"/>
              </w:rPr>
              <w:t>Further develop positive relationship with parents in order to help them support the education of their child/ren</w:t>
            </w:r>
          </w:p>
          <w:p w14:paraId="42544083" w14:textId="77777777" w:rsidR="00716ED1" w:rsidRDefault="00716ED1" w:rsidP="005B1887">
            <w:pPr>
              <w:rPr>
                <w:rFonts w:ascii="Arial" w:hAnsi="Arial" w:cs="Arial"/>
                <w:sz w:val="18"/>
                <w:szCs w:val="18"/>
              </w:rPr>
            </w:pPr>
          </w:p>
          <w:p w14:paraId="353BC240" w14:textId="77777777" w:rsidR="00716ED1" w:rsidRDefault="00716ED1" w:rsidP="005B1887">
            <w:pPr>
              <w:rPr>
                <w:rFonts w:ascii="Arial" w:hAnsi="Arial" w:cs="Arial"/>
                <w:sz w:val="18"/>
                <w:szCs w:val="18"/>
              </w:rPr>
            </w:pPr>
          </w:p>
          <w:p w14:paraId="5097D0DD" w14:textId="77777777" w:rsidR="00716ED1" w:rsidRDefault="00716ED1" w:rsidP="005B1887">
            <w:pPr>
              <w:rPr>
                <w:rFonts w:ascii="Arial" w:hAnsi="Arial" w:cs="Arial"/>
                <w:sz w:val="18"/>
                <w:szCs w:val="18"/>
              </w:rPr>
            </w:pPr>
          </w:p>
          <w:p w14:paraId="6B34904A" w14:textId="77777777" w:rsidR="00716ED1" w:rsidRDefault="00716ED1" w:rsidP="005B1887">
            <w:pPr>
              <w:rPr>
                <w:rFonts w:ascii="Arial" w:hAnsi="Arial" w:cs="Arial"/>
                <w:sz w:val="18"/>
                <w:szCs w:val="18"/>
              </w:rPr>
            </w:pPr>
          </w:p>
          <w:p w14:paraId="5A905733" w14:textId="77777777" w:rsidR="00716ED1" w:rsidRDefault="00716ED1" w:rsidP="005B1887">
            <w:pPr>
              <w:rPr>
                <w:rFonts w:ascii="Arial" w:hAnsi="Arial" w:cs="Arial"/>
                <w:sz w:val="18"/>
                <w:szCs w:val="18"/>
              </w:rPr>
            </w:pPr>
          </w:p>
          <w:p w14:paraId="6E6E2427" w14:textId="77777777" w:rsidR="00716ED1" w:rsidRPr="00004FB6" w:rsidRDefault="00716ED1" w:rsidP="005B1887">
            <w:pPr>
              <w:rPr>
                <w:rFonts w:ascii="Arial" w:hAnsi="Arial" w:cs="Arial"/>
                <w:sz w:val="18"/>
                <w:szCs w:val="18"/>
              </w:rPr>
            </w:pPr>
          </w:p>
        </w:tc>
        <w:tc>
          <w:tcPr>
            <w:tcW w:w="2835" w:type="dxa"/>
            <w:tcMar>
              <w:top w:w="57" w:type="dxa"/>
              <w:bottom w:w="57" w:type="dxa"/>
            </w:tcMar>
          </w:tcPr>
          <w:p w14:paraId="126DEA33" w14:textId="77777777" w:rsidR="00716ED1" w:rsidRDefault="00716ED1" w:rsidP="005B1887">
            <w:pPr>
              <w:rPr>
                <w:rFonts w:ascii="Arial" w:hAnsi="Arial" w:cs="Arial"/>
                <w:sz w:val="18"/>
                <w:szCs w:val="18"/>
              </w:rPr>
            </w:pPr>
            <w:r>
              <w:rPr>
                <w:rFonts w:ascii="Arial" w:hAnsi="Arial" w:cs="Arial"/>
                <w:sz w:val="18"/>
                <w:szCs w:val="18"/>
              </w:rPr>
              <w:t xml:space="preserve">Relationships built up through open, supportive communication between staff and parents. </w:t>
            </w:r>
            <w:proofErr w:type="spellStart"/>
            <w:r>
              <w:rPr>
                <w:rFonts w:ascii="Arial" w:hAnsi="Arial" w:cs="Arial"/>
                <w:sz w:val="18"/>
                <w:szCs w:val="18"/>
              </w:rPr>
              <w:t>SENDCo</w:t>
            </w:r>
            <w:proofErr w:type="spellEnd"/>
            <w:r>
              <w:rPr>
                <w:rFonts w:ascii="Arial" w:hAnsi="Arial" w:cs="Arial"/>
                <w:sz w:val="18"/>
                <w:szCs w:val="18"/>
              </w:rPr>
              <w:t xml:space="preserve"> &amp; HT submit EHA applications or find best ways to offer support to parents, including practical support with purchasing uniform, referrals to family support worker or other external agencies.</w:t>
            </w:r>
          </w:p>
        </w:tc>
        <w:tc>
          <w:tcPr>
            <w:tcW w:w="3828" w:type="dxa"/>
            <w:tcMar>
              <w:top w:w="57" w:type="dxa"/>
              <w:bottom w:w="57" w:type="dxa"/>
            </w:tcMar>
          </w:tcPr>
          <w:p w14:paraId="1DBE6E16" w14:textId="77777777" w:rsidR="00716ED1" w:rsidRDefault="00716ED1" w:rsidP="005B1887">
            <w:pPr>
              <w:rPr>
                <w:rFonts w:ascii="Arial" w:hAnsi="Arial" w:cs="Arial"/>
                <w:sz w:val="18"/>
                <w:szCs w:val="18"/>
              </w:rPr>
            </w:pPr>
            <w:r>
              <w:rPr>
                <w:rFonts w:ascii="Arial" w:hAnsi="Arial" w:cs="Arial"/>
                <w:sz w:val="18"/>
                <w:szCs w:val="18"/>
              </w:rPr>
              <w:t>Our experience has shown that this approach has been successful.</w:t>
            </w:r>
          </w:p>
          <w:p w14:paraId="2D920761" w14:textId="77777777" w:rsidR="00716ED1" w:rsidRDefault="00716ED1" w:rsidP="005B1887">
            <w:pPr>
              <w:rPr>
                <w:rFonts w:ascii="Arial" w:hAnsi="Arial" w:cs="Arial"/>
                <w:sz w:val="18"/>
                <w:szCs w:val="18"/>
              </w:rPr>
            </w:pPr>
          </w:p>
          <w:p w14:paraId="5631CF5B" w14:textId="77777777" w:rsidR="00716ED1" w:rsidRPr="00004FB6" w:rsidRDefault="00716ED1" w:rsidP="005B1887">
            <w:pPr>
              <w:rPr>
                <w:rFonts w:ascii="Arial" w:hAnsi="Arial" w:cs="Arial"/>
                <w:sz w:val="18"/>
                <w:szCs w:val="18"/>
              </w:rPr>
            </w:pPr>
          </w:p>
        </w:tc>
        <w:tc>
          <w:tcPr>
            <w:tcW w:w="3260" w:type="dxa"/>
            <w:tcMar>
              <w:top w:w="57" w:type="dxa"/>
              <w:bottom w:w="57" w:type="dxa"/>
            </w:tcMar>
          </w:tcPr>
          <w:p w14:paraId="4FECBBF6" w14:textId="77777777" w:rsidR="00716ED1" w:rsidRPr="00004FB6" w:rsidRDefault="00716ED1" w:rsidP="005B1887">
            <w:pPr>
              <w:rPr>
                <w:rFonts w:ascii="Arial" w:hAnsi="Arial" w:cs="Arial"/>
                <w:sz w:val="18"/>
                <w:szCs w:val="18"/>
              </w:rPr>
            </w:pPr>
            <w:r>
              <w:rPr>
                <w:rFonts w:ascii="Arial" w:hAnsi="Arial" w:cs="Arial"/>
                <w:sz w:val="18"/>
                <w:szCs w:val="18"/>
              </w:rPr>
              <w:t>On a case by case basis, relationships between parent/s and school can be measured qualitatively</w:t>
            </w:r>
          </w:p>
        </w:tc>
        <w:tc>
          <w:tcPr>
            <w:tcW w:w="850" w:type="dxa"/>
          </w:tcPr>
          <w:p w14:paraId="47F3A768" w14:textId="45E338EE" w:rsidR="00716ED1" w:rsidRPr="00D679C8" w:rsidRDefault="00871C2D" w:rsidP="005B1887">
            <w:pPr>
              <w:rPr>
                <w:rFonts w:ascii="Arial" w:hAnsi="Arial" w:cs="Arial"/>
                <w:sz w:val="18"/>
                <w:szCs w:val="18"/>
              </w:rPr>
            </w:pPr>
            <w:r>
              <w:rPr>
                <w:rFonts w:ascii="Arial" w:hAnsi="Arial" w:cs="Arial"/>
                <w:sz w:val="18"/>
                <w:szCs w:val="18"/>
              </w:rPr>
              <w:t xml:space="preserve">HT / </w:t>
            </w:r>
            <w:proofErr w:type="spellStart"/>
            <w:r w:rsidR="00716ED1">
              <w:rPr>
                <w:rFonts w:ascii="Arial" w:hAnsi="Arial" w:cs="Arial"/>
                <w:sz w:val="18"/>
                <w:szCs w:val="18"/>
              </w:rPr>
              <w:t>SENCo</w:t>
            </w:r>
            <w:proofErr w:type="spellEnd"/>
          </w:p>
        </w:tc>
        <w:tc>
          <w:tcPr>
            <w:tcW w:w="1985" w:type="dxa"/>
          </w:tcPr>
          <w:p w14:paraId="696A0EDB" w14:textId="3FA927B8" w:rsidR="00716ED1" w:rsidRPr="00004FB6" w:rsidRDefault="00716ED1" w:rsidP="005B1887">
            <w:pPr>
              <w:rPr>
                <w:rFonts w:ascii="Arial" w:hAnsi="Arial" w:cs="Arial"/>
                <w:sz w:val="18"/>
                <w:szCs w:val="18"/>
              </w:rPr>
            </w:pPr>
            <w:r>
              <w:rPr>
                <w:rFonts w:ascii="Arial" w:hAnsi="Arial" w:cs="Arial"/>
                <w:sz w:val="18"/>
                <w:szCs w:val="18"/>
              </w:rPr>
              <w:t xml:space="preserve">Ongoing and </w:t>
            </w:r>
            <w:r w:rsidR="00751818">
              <w:rPr>
                <w:rFonts w:ascii="Arial" w:hAnsi="Arial" w:cs="Arial"/>
                <w:sz w:val="18"/>
                <w:szCs w:val="18"/>
              </w:rPr>
              <w:t>September</w:t>
            </w:r>
            <w:r>
              <w:rPr>
                <w:rFonts w:ascii="Arial" w:hAnsi="Arial" w:cs="Arial"/>
                <w:sz w:val="18"/>
                <w:szCs w:val="18"/>
              </w:rPr>
              <w:t xml:space="preserve"> 2020</w:t>
            </w:r>
          </w:p>
        </w:tc>
      </w:tr>
      <w:tr w:rsidR="002954A6" w:rsidRPr="002954A6" w14:paraId="6A122951" w14:textId="77777777" w:rsidTr="00871C2D">
        <w:tc>
          <w:tcPr>
            <w:tcW w:w="13036" w:type="dxa"/>
            <w:gridSpan w:val="5"/>
            <w:tcMar>
              <w:top w:w="57" w:type="dxa"/>
              <w:bottom w:w="57" w:type="dxa"/>
            </w:tcMar>
          </w:tcPr>
          <w:p w14:paraId="01976B0A" w14:textId="77777777" w:rsidR="00125340" w:rsidRPr="002954A6" w:rsidRDefault="00125340" w:rsidP="000B25ED">
            <w:pPr>
              <w:jc w:val="right"/>
              <w:rPr>
                <w:rFonts w:ascii="Arial" w:hAnsi="Arial" w:cs="Arial"/>
                <w:b/>
              </w:rPr>
            </w:pPr>
            <w:r w:rsidRPr="002954A6">
              <w:rPr>
                <w:rFonts w:ascii="Arial" w:hAnsi="Arial" w:cs="Arial"/>
                <w:b/>
              </w:rPr>
              <w:t>Total budgeted cost</w:t>
            </w:r>
          </w:p>
        </w:tc>
        <w:tc>
          <w:tcPr>
            <w:tcW w:w="1985" w:type="dxa"/>
          </w:tcPr>
          <w:p w14:paraId="28F214BC" w14:textId="7A89900A" w:rsidR="00125340" w:rsidRPr="002954A6" w:rsidRDefault="001C4481" w:rsidP="000315F8">
            <w:pPr>
              <w:rPr>
                <w:rFonts w:ascii="Arial" w:hAnsi="Arial" w:cs="Arial"/>
                <w:sz w:val="18"/>
                <w:szCs w:val="18"/>
              </w:rPr>
            </w:pPr>
            <w:r>
              <w:rPr>
                <w:rFonts w:ascii="Arial" w:hAnsi="Arial" w:cs="Arial"/>
                <w:sz w:val="18"/>
                <w:szCs w:val="18"/>
              </w:rPr>
              <w:t>£</w:t>
            </w:r>
            <w:r w:rsidR="007C58E0">
              <w:rPr>
                <w:rFonts w:ascii="Arial" w:hAnsi="Arial" w:cs="Arial"/>
                <w:sz w:val="18"/>
                <w:szCs w:val="18"/>
              </w:rPr>
              <w:t>21,780</w:t>
            </w:r>
          </w:p>
        </w:tc>
      </w:tr>
    </w:tbl>
    <w:p w14:paraId="43200235" w14:textId="715490BD" w:rsidR="00A33F73" w:rsidRDefault="00A33F73">
      <w:r>
        <w:br w:type="page"/>
      </w:r>
    </w:p>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954A6" w:rsidRPr="002954A6" w14:paraId="4D2BBAB9" w14:textId="77777777" w:rsidTr="00267F85">
        <w:tc>
          <w:tcPr>
            <w:tcW w:w="14992" w:type="dxa"/>
            <w:gridSpan w:val="5"/>
            <w:shd w:val="clear" w:color="auto" w:fill="CFDCE3"/>
            <w:tcMar>
              <w:top w:w="57" w:type="dxa"/>
              <w:bottom w:w="57" w:type="dxa"/>
            </w:tcMar>
          </w:tcPr>
          <w:p w14:paraId="6BF5BB9F" w14:textId="289E5B28"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3"/>
            <w:shd w:val="clear" w:color="auto" w:fill="auto"/>
          </w:tcPr>
          <w:p w14:paraId="232B5BB5" w14:textId="4E794D74" w:rsidR="000B25ED" w:rsidRPr="002954A6" w:rsidRDefault="00C06A02" w:rsidP="000B25ED">
            <w:pPr>
              <w:pStyle w:val="ListParagraph"/>
              <w:ind w:left="567"/>
              <w:rPr>
                <w:rFonts w:ascii="Arial" w:hAnsi="Arial" w:cs="Arial"/>
                <w:b/>
              </w:rPr>
            </w:pPr>
            <w:r>
              <w:rPr>
                <w:rFonts w:ascii="Arial" w:hAnsi="Arial" w:cs="Arial"/>
                <w:b/>
              </w:rPr>
              <w:t>2018/</w:t>
            </w:r>
            <w:proofErr w:type="gramStart"/>
            <w:r>
              <w:rPr>
                <w:rFonts w:ascii="Arial" w:hAnsi="Arial" w:cs="Arial"/>
                <w:b/>
              </w:rPr>
              <w:t>19</w:t>
            </w:r>
            <w:r w:rsidR="00C1613C">
              <w:rPr>
                <w:rFonts w:ascii="Arial" w:hAnsi="Arial" w:cs="Arial"/>
                <w:b/>
              </w:rPr>
              <w:t xml:space="preserve">  £</w:t>
            </w:r>
            <w:proofErr w:type="gramEnd"/>
            <w:r w:rsidR="00C1613C">
              <w:rPr>
                <w:rFonts w:ascii="Arial" w:hAnsi="Arial" w:cs="Arial"/>
                <w:b/>
              </w:rPr>
              <w:t>33,000</w:t>
            </w:r>
          </w:p>
        </w:tc>
      </w:tr>
      <w:tr w:rsidR="002954A6" w:rsidRPr="002954A6" w14:paraId="179EEF56" w14:textId="77777777" w:rsidTr="007335B7">
        <w:tc>
          <w:tcPr>
            <w:tcW w:w="14992" w:type="dxa"/>
            <w:gridSpan w:val="5"/>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C1613C">
        <w:trPr>
          <w:trHeight w:val="1071"/>
        </w:trPr>
        <w:tc>
          <w:tcPr>
            <w:tcW w:w="2235" w:type="dxa"/>
            <w:tcMar>
              <w:top w:w="57" w:type="dxa"/>
              <w:bottom w:w="57" w:type="dxa"/>
            </w:tcMar>
          </w:tcPr>
          <w:p w14:paraId="47507448" w14:textId="77777777" w:rsidR="000B25ED" w:rsidRPr="002954A6" w:rsidRDefault="000B25ED" w:rsidP="00C84034">
            <w:pPr>
              <w:rPr>
                <w:rFonts w:ascii="Arial" w:hAnsi="Arial" w:cs="Arial"/>
                <w:b/>
              </w:rPr>
            </w:pPr>
            <w:r w:rsidRPr="002954A6">
              <w:rPr>
                <w:rFonts w:ascii="Arial" w:hAnsi="Arial" w:cs="Arial"/>
                <w:b/>
              </w:rPr>
              <w:t>Desired outcome</w:t>
            </w:r>
          </w:p>
        </w:tc>
        <w:tc>
          <w:tcPr>
            <w:tcW w:w="1984" w:type="dxa"/>
            <w:tcMar>
              <w:top w:w="57" w:type="dxa"/>
              <w:bottom w:w="57" w:type="dxa"/>
            </w:tcMar>
          </w:tcPr>
          <w:p w14:paraId="7489D747" w14:textId="77777777" w:rsidR="000B25ED" w:rsidRPr="002954A6" w:rsidRDefault="000B25ED" w:rsidP="00C84034">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63D3CE28" w14:textId="77777777" w:rsidR="000B25ED" w:rsidRPr="002954A6" w:rsidRDefault="000B25ED" w:rsidP="00C84034">
            <w:pPr>
              <w:rPr>
                <w:rFonts w:ascii="Arial" w:hAnsi="Arial" w:cs="Arial"/>
                <w:b/>
                <w:sz w:val="20"/>
                <w:szCs w:val="20"/>
              </w:rPr>
            </w:pPr>
            <w:r w:rsidRPr="002954A6">
              <w:rPr>
                <w:rFonts w:ascii="Arial" w:hAnsi="Arial" w:cs="Arial"/>
                <w:b/>
              </w:rPr>
              <w:t>Cost</w:t>
            </w:r>
          </w:p>
        </w:tc>
      </w:tr>
      <w:tr w:rsidR="002954A6" w:rsidRPr="002954A6" w14:paraId="44EB0118" w14:textId="77777777" w:rsidTr="00C1613C">
        <w:trPr>
          <w:trHeight w:hRule="exact" w:val="5389"/>
        </w:trPr>
        <w:tc>
          <w:tcPr>
            <w:tcW w:w="2235" w:type="dxa"/>
            <w:tcMar>
              <w:top w:w="57" w:type="dxa"/>
              <w:bottom w:w="57" w:type="dxa"/>
            </w:tcMar>
          </w:tcPr>
          <w:p w14:paraId="2FCADFA9" w14:textId="2208899F" w:rsidR="002D22A0" w:rsidRPr="006C7C85" w:rsidRDefault="00D17207" w:rsidP="00620176">
            <w:pPr>
              <w:rPr>
                <w:rFonts w:ascii="Arial" w:hAnsi="Arial" w:cs="Arial"/>
                <w:sz w:val="18"/>
                <w:szCs w:val="18"/>
              </w:rPr>
            </w:pPr>
            <w:r>
              <w:rPr>
                <w:rFonts w:ascii="Arial" w:hAnsi="Arial" w:cs="Arial"/>
                <w:sz w:val="18"/>
                <w:szCs w:val="18"/>
              </w:rPr>
              <w:t>Improved teaching and learning to ensure quality first teaching</w:t>
            </w:r>
            <w:r w:rsidR="00BE76E7">
              <w:rPr>
                <w:rFonts w:ascii="Arial" w:hAnsi="Arial" w:cs="Arial"/>
                <w:sz w:val="18"/>
                <w:szCs w:val="18"/>
              </w:rPr>
              <w:t xml:space="preserve"> </w:t>
            </w:r>
          </w:p>
        </w:tc>
        <w:tc>
          <w:tcPr>
            <w:tcW w:w="1984" w:type="dxa"/>
            <w:tcMar>
              <w:top w:w="57" w:type="dxa"/>
              <w:bottom w:w="57" w:type="dxa"/>
            </w:tcMar>
          </w:tcPr>
          <w:p w14:paraId="63AC0C59" w14:textId="77777777" w:rsidR="002D22A0" w:rsidRDefault="00D17207" w:rsidP="00CD68B1">
            <w:pPr>
              <w:pStyle w:val="Default"/>
              <w:rPr>
                <w:color w:val="auto"/>
                <w:sz w:val="18"/>
                <w:szCs w:val="18"/>
              </w:rPr>
            </w:pPr>
            <w:r>
              <w:rPr>
                <w:color w:val="auto"/>
                <w:sz w:val="18"/>
                <w:szCs w:val="18"/>
              </w:rPr>
              <w:t>Staff training</w:t>
            </w:r>
            <w:r w:rsidR="005A65D8">
              <w:rPr>
                <w:color w:val="auto"/>
                <w:sz w:val="18"/>
                <w:szCs w:val="18"/>
              </w:rPr>
              <w:t xml:space="preserve"> from external agencies.</w:t>
            </w:r>
          </w:p>
          <w:p w14:paraId="138E0FCE" w14:textId="77777777" w:rsidR="005A65D8" w:rsidRDefault="005A65D8" w:rsidP="00CD68B1">
            <w:pPr>
              <w:pStyle w:val="Default"/>
              <w:rPr>
                <w:color w:val="auto"/>
                <w:sz w:val="18"/>
                <w:szCs w:val="18"/>
              </w:rPr>
            </w:pPr>
          </w:p>
          <w:p w14:paraId="4C1ED28D" w14:textId="0EB8FE31" w:rsidR="005A65D8" w:rsidRPr="006C7C85" w:rsidRDefault="005A65D8" w:rsidP="00CD68B1">
            <w:pPr>
              <w:pStyle w:val="Default"/>
              <w:rPr>
                <w:color w:val="auto"/>
                <w:sz w:val="18"/>
                <w:szCs w:val="18"/>
              </w:rPr>
            </w:pPr>
            <w:r>
              <w:rPr>
                <w:color w:val="auto"/>
                <w:sz w:val="18"/>
                <w:szCs w:val="18"/>
              </w:rPr>
              <w:t xml:space="preserve">Shared best practice and </w:t>
            </w:r>
            <w:proofErr w:type="gramStart"/>
            <w:r>
              <w:rPr>
                <w:color w:val="auto"/>
                <w:sz w:val="18"/>
                <w:szCs w:val="18"/>
              </w:rPr>
              <w:t>in house</w:t>
            </w:r>
            <w:proofErr w:type="gramEnd"/>
            <w:r>
              <w:rPr>
                <w:color w:val="auto"/>
                <w:sz w:val="18"/>
                <w:szCs w:val="18"/>
              </w:rPr>
              <w:t xml:space="preserve"> training</w:t>
            </w:r>
          </w:p>
        </w:tc>
        <w:tc>
          <w:tcPr>
            <w:tcW w:w="4253" w:type="dxa"/>
            <w:tcMar>
              <w:top w:w="57" w:type="dxa"/>
              <w:bottom w:w="57" w:type="dxa"/>
            </w:tcMar>
          </w:tcPr>
          <w:p w14:paraId="72F14D28" w14:textId="40B415FF" w:rsidR="002D22A0" w:rsidRDefault="00D17207" w:rsidP="00CD68B1">
            <w:pPr>
              <w:pStyle w:val="Default"/>
              <w:rPr>
                <w:sz w:val="18"/>
                <w:szCs w:val="18"/>
              </w:rPr>
            </w:pPr>
            <w:r>
              <w:rPr>
                <w:sz w:val="18"/>
                <w:szCs w:val="18"/>
              </w:rPr>
              <w:t>Maths &amp; English training by LA advisers – positive impact for all children as teachers received training in maths mastery and improving children’s writing. Impact not shown in end KS results</w:t>
            </w:r>
            <w:r w:rsidR="005A65D8">
              <w:rPr>
                <w:sz w:val="18"/>
                <w:szCs w:val="18"/>
              </w:rPr>
              <w:t xml:space="preserve"> but internal data showed a rise in progress.</w:t>
            </w:r>
          </w:p>
          <w:p w14:paraId="57BCBF09" w14:textId="13B9C1AC" w:rsidR="005A65D8" w:rsidRDefault="005A65D8" w:rsidP="00CD68B1">
            <w:pPr>
              <w:pStyle w:val="Default"/>
              <w:rPr>
                <w:sz w:val="18"/>
                <w:szCs w:val="18"/>
              </w:rPr>
            </w:pPr>
            <w:r>
              <w:rPr>
                <w:sz w:val="18"/>
                <w:szCs w:val="18"/>
              </w:rPr>
              <w:t>Expanding vocabulary training for all staff from SALT – positive impact on supporting vocabulary development, especially useful for supporting PP children</w:t>
            </w:r>
          </w:p>
          <w:p w14:paraId="70494BB8" w14:textId="0CAD5F9F" w:rsidR="005A65D8" w:rsidRDefault="005A65D8" w:rsidP="00CD68B1">
            <w:pPr>
              <w:pStyle w:val="Default"/>
              <w:rPr>
                <w:sz w:val="18"/>
                <w:szCs w:val="18"/>
              </w:rPr>
            </w:pPr>
            <w:r>
              <w:rPr>
                <w:sz w:val="18"/>
                <w:szCs w:val="18"/>
              </w:rPr>
              <w:t>Emotional wellbeing Team training for all staff – impact on staff awareness of pupil &amp; adult wellbeing. Positive impact on all children, especially PP children</w:t>
            </w:r>
          </w:p>
          <w:p w14:paraId="207C5C58" w14:textId="77777777" w:rsidR="005A65D8" w:rsidRDefault="005A65D8" w:rsidP="00CD68B1">
            <w:pPr>
              <w:pStyle w:val="Default"/>
              <w:rPr>
                <w:sz w:val="18"/>
                <w:szCs w:val="18"/>
              </w:rPr>
            </w:pPr>
            <w:r>
              <w:rPr>
                <w:sz w:val="18"/>
                <w:szCs w:val="18"/>
              </w:rPr>
              <w:t>SEND 0-25 team training for all staff – increased staff awareness of supporting behaviour of all children</w:t>
            </w:r>
          </w:p>
          <w:p w14:paraId="37504CAE" w14:textId="52C6E1B1" w:rsidR="005A65D8" w:rsidRPr="00A33F73" w:rsidRDefault="005A65D8" w:rsidP="00CD68B1">
            <w:pPr>
              <w:pStyle w:val="Default"/>
              <w:rPr>
                <w:sz w:val="18"/>
                <w:szCs w:val="18"/>
              </w:rPr>
            </w:pPr>
            <w:r>
              <w:rPr>
                <w:sz w:val="18"/>
                <w:szCs w:val="18"/>
              </w:rPr>
              <w:t xml:space="preserve">STEPs behaviour management training for </w:t>
            </w:r>
            <w:proofErr w:type="spellStart"/>
            <w:r>
              <w:rPr>
                <w:sz w:val="18"/>
                <w:szCs w:val="18"/>
              </w:rPr>
              <w:t>SENCo</w:t>
            </w:r>
            <w:proofErr w:type="spellEnd"/>
            <w:r>
              <w:rPr>
                <w:sz w:val="18"/>
                <w:szCs w:val="18"/>
              </w:rPr>
              <w:t xml:space="preserve"> and all staff to better manage behaviour, particularly pertinent for supporting behaviour &amp; SEMH of some PP children</w:t>
            </w:r>
          </w:p>
        </w:tc>
        <w:tc>
          <w:tcPr>
            <w:tcW w:w="5103" w:type="dxa"/>
            <w:tcMar>
              <w:top w:w="57" w:type="dxa"/>
              <w:bottom w:w="57" w:type="dxa"/>
            </w:tcMar>
          </w:tcPr>
          <w:p w14:paraId="15ADADC0" w14:textId="6E33FBEB" w:rsidR="002D22A0" w:rsidRDefault="005A65D8" w:rsidP="00EE4D95">
            <w:pPr>
              <w:pStyle w:val="Default"/>
              <w:rPr>
                <w:color w:val="auto"/>
                <w:sz w:val="18"/>
                <w:szCs w:val="18"/>
              </w:rPr>
            </w:pPr>
            <w:r>
              <w:rPr>
                <w:color w:val="auto"/>
                <w:sz w:val="18"/>
                <w:szCs w:val="18"/>
              </w:rPr>
              <w:t xml:space="preserve">Continue with professional development for all staff targeted </w:t>
            </w:r>
            <w:r w:rsidR="00744CC0">
              <w:rPr>
                <w:color w:val="auto"/>
                <w:sz w:val="18"/>
                <w:szCs w:val="18"/>
              </w:rPr>
              <w:t>at raising attainment and supporting SEMH</w:t>
            </w:r>
            <w:r>
              <w:rPr>
                <w:color w:val="auto"/>
                <w:sz w:val="18"/>
                <w:szCs w:val="18"/>
              </w:rPr>
              <w:t>.</w:t>
            </w:r>
            <w:r w:rsidR="00620176" w:rsidRPr="006C7C85">
              <w:rPr>
                <w:color w:val="auto"/>
                <w:sz w:val="18"/>
                <w:szCs w:val="18"/>
              </w:rPr>
              <w:t xml:space="preserve"> </w:t>
            </w:r>
            <w:r>
              <w:rPr>
                <w:color w:val="auto"/>
                <w:sz w:val="18"/>
                <w:szCs w:val="18"/>
              </w:rPr>
              <w:t>Subject leads for maths &amp; English to monitor effectiveness of training and the impact it has on children’s progress and attainment.</w:t>
            </w:r>
          </w:p>
          <w:p w14:paraId="6CC3862B" w14:textId="77777777" w:rsidR="005A65D8" w:rsidRDefault="005A65D8" w:rsidP="00EE4D95">
            <w:pPr>
              <w:pStyle w:val="Default"/>
              <w:rPr>
                <w:color w:val="auto"/>
                <w:sz w:val="18"/>
                <w:szCs w:val="18"/>
              </w:rPr>
            </w:pPr>
          </w:p>
          <w:p w14:paraId="1E9A84EE" w14:textId="3A6FFA5A" w:rsidR="005A65D8" w:rsidRPr="006C7C85" w:rsidRDefault="005A65D8" w:rsidP="00EE4D95">
            <w:pPr>
              <w:pStyle w:val="Default"/>
              <w:rPr>
                <w:color w:val="auto"/>
                <w:sz w:val="18"/>
                <w:szCs w:val="18"/>
              </w:rPr>
            </w:pPr>
            <w:r>
              <w:rPr>
                <w:color w:val="auto"/>
                <w:sz w:val="18"/>
                <w:szCs w:val="18"/>
              </w:rPr>
              <w:t>All staff to receive updates to behaviour management training.</w:t>
            </w:r>
          </w:p>
        </w:tc>
        <w:tc>
          <w:tcPr>
            <w:tcW w:w="1417" w:type="dxa"/>
          </w:tcPr>
          <w:p w14:paraId="28EA7082" w14:textId="2A8D7A1D" w:rsidR="000A5BA5" w:rsidRPr="006C7C85" w:rsidRDefault="000A5BA5" w:rsidP="00530007">
            <w:pPr>
              <w:rPr>
                <w:rFonts w:ascii="Arial" w:hAnsi="Arial" w:cs="Arial"/>
                <w:sz w:val="18"/>
                <w:szCs w:val="18"/>
              </w:rPr>
            </w:pPr>
            <w:r>
              <w:rPr>
                <w:rFonts w:ascii="Arial" w:hAnsi="Arial" w:cs="Arial"/>
                <w:sz w:val="18"/>
                <w:szCs w:val="18"/>
              </w:rPr>
              <w:t>£</w:t>
            </w:r>
            <w:r w:rsidR="00500B06">
              <w:rPr>
                <w:rFonts w:ascii="Arial" w:hAnsi="Arial" w:cs="Arial"/>
                <w:sz w:val="18"/>
                <w:szCs w:val="18"/>
              </w:rPr>
              <w:t>4</w:t>
            </w:r>
            <w:r>
              <w:rPr>
                <w:rFonts w:ascii="Arial" w:hAnsi="Arial" w:cs="Arial"/>
                <w:sz w:val="18"/>
                <w:szCs w:val="18"/>
              </w:rPr>
              <w:t>,000</w:t>
            </w:r>
          </w:p>
        </w:tc>
      </w:tr>
      <w:tr w:rsidR="00C1613C" w:rsidRPr="002954A6" w14:paraId="63100A2B" w14:textId="77777777" w:rsidTr="00C1613C">
        <w:trPr>
          <w:trHeight w:hRule="exact" w:val="2595"/>
        </w:trPr>
        <w:tc>
          <w:tcPr>
            <w:tcW w:w="2235" w:type="dxa"/>
            <w:tcMar>
              <w:top w:w="57" w:type="dxa"/>
              <w:bottom w:w="57" w:type="dxa"/>
            </w:tcMar>
          </w:tcPr>
          <w:p w14:paraId="07A430C7" w14:textId="5BF8218B" w:rsidR="00C1613C" w:rsidRDefault="00C1613C" w:rsidP="00620176">
            <w:pPr>
              <w:rPr>
                <w:rFonts w:ascii="Arial" w:hAnsi="Arial" w:cs="Arial"/>
                <w:sz w:val="18"/>
                <w:szCs w:val="18"/>
              </w:rPr>
            </w:pPr>
            <w:r>
              <w:rPr>
                <w:rFonts w:ascii="Arial" w:hAnsi="Arial" w:cs="Arial"/>
                <w:sz w:val="18"/>
                <w:szCs w:val="18"/>
              </w:rPr>
              <w:t>Total</w:t>
            </w:r>
          </w:p>
        </w:tc>
        <w:tc>
          <w:tcPr>
            <w:tcW w:w="1984" w:type="dxa"/>
            <w:tcMar>
              <w:top w:w="57" w:type="dxa"/>
              <w:bottom w:w="57" w:type="dxa"/>
            </w:tcMar>
          </w:tcPr>
          <w:p w14:paraId="40EFE91B" w14:textId="77777777" w:rsidR="00C1613C" w:rsidRDefault="00C1613C" w:rsidP="00CD68B1">
            <w:pPr>
              <w:pStyle w:val="Default"/>
              <w:rPr>
                <w:color w:val="auto"/>
                <w:sz w:val="18"/>
                <w:szCs w:val="18"/>
              </w:rPr>
            </w:pPr>
          </w:p>
        </w:tc>
        <w:tc>
          <w:tcPr>
            <w:tcW w:w="4253" w:type="dxa"/>
            <w:tcMar>
              <w:top w:w="57" w:type="dxa"/>
              <w:bottom w:w="57" w:type="dxa"/>
            </w:tcMar>
          </w:tcPr>
          <w:p w14:paraId="4ECE8E18" w14:textId="77777777" w:rsidR="00C1613C" w:rsidRDefault="00C1613C" w:rsidP="00CD68B1">
            <w:pPr>
              <w:pStyle w:val="Default"/>
              <w:rPr>
                <w:sz w:val="18"/>
                <w:szCs w:val="18"/>
              </w:rPr>
            </w:pPr>
          </w:p>
        </w:tc>
        <w:tc>
          <w:tcPr>
            <w:tcW w:w="5103" w:type="dxa"/>
            <w:tcMar>
              <w:top w:w="57" w:type="dxa"/>
              <w:bottom w:w="57" w:type="dxa"/>
            </w:tcMar>
          </w:tcPr>
          <w:p w14:paraId="652E0E07" w14:textId="77777777" w:rsidR="00C1613C" w:rsidRDefault="00C1613C" w:rsidP="00EE4D95">
            <w:pPr>
              <w:pStyle w:val="Default"/>
              <w:rPr>
                <w:color w:val="auto"/>
                <w:sz w:val="18"/>
                <w:szCs w:val="18"/>
              </w:rPr>
            </w:pPr>
          </w:p>
        </w:tc>
        <w:tc>
          <w:tcPr>
            <w:tcW w:w="1417" w:type="dxa"/>
          </w:tcPr>
          <w:p w14:paraId="5CDE534E" w14:textId="77777777" w:rsidR="00C1613C" w:rsidRDefault="00C1613C" w:rsidP="00530007">
            <w:pPr>
              <w:rPr>
                <w:rFonts w:ascii="Arial" w:hAnsi="Arial" w:cs="Arial"/>
                <w:sz w:val="18"/>
                <w:szCs w:val="18"/>
              </w:rPr>
            </w:pPr>
            <w:r>
              <w:rPr>
                <w:rFonts w:ascii="Arial" w:hAnsi="Arial" w:cs="Arial"/>
                <w:sz w:val="18"/>
                <w:szCs w:val="18"/>
              </w:rPr>
              <w:t>£4,000</w:t>
            </w:r>
          </w:p>
          <w:p w14:paraId="12587CA2" w14:textId="77777777" w:rsidR="00C1613C" w:rsidRDefault="00C1613C" w:rsidP="00530007">
            <w:pPr>
              <w:rPr>
                <w:rFonts w:ascii="Arial" w:hAnsi="Arial" w:cs="Arial"/>
                <w:sz w:val="18"/>
                <w:szCs w:val="18"/>
              </w:rPr>
            </w:pPr>
          </w:p>
          <w:p w14:paraId="377DCA17" w14:textId="77777777" w:rsidR="00C1613C" w:rsidRDefault="00C1613C" w:rsidP="00530007">
            <w:pPr>
              <w:rPr>
                <w:rFonts w:ascii="Arial" w:hAnsi="Arial" w:cs="Arial"/>
                <w:sz w:val="18"/>
                <w:szCs w:val="18"/>
              </w:rPr>
            </w:pPr>
          </w:p>
          <w:p w14:paraId="32DCFE2E" w14:textId="67B21FE0" w:rsidR="00C1613C" w:rsidRDefault="00C1613C" w:rsidP="00530007">
            <w:pPr>
              <w:rPr>
                <w:rFonts w:ascii="Arial" w:hAnsi="Arial" w:cs="Arial"/>
                <w:sz w:val="18"/>
                <w:szCs w:val="18"/>
              </w:rPr>
            </w:pPr>
          </w:p>
        </w:tc>
      </w:tr>
      <w:tr w:rsidR="002954A6" w:rsidRPr="002954A6" w14:paraId="3D342804" w14:textId="77777777" w:rsidTr="007335B7">
        <w:trPr>
          <w:trHeight w:hRule="exact" w:val="312"/>
        </w:trPr>
        <w:tc>
          <w:tcPr>
            <w:tcW w:w="14992" w:type="dxa"/>
            <w:gridSpan w:val="5"/>
            <w:tcMar>
              <w:top w:w="57" w:type="dxa"/>
              <w:bottom w:w="57" w:type="dxa"/>
            </w:tcMar>
          </w:tcPr>
          <w:p w14:paraId="0695D5B5" w14:textId="5D129DA3" w:rsidR="00A60ECF" w:rsidRPr="002954A6" w:rsidRDefault="009079EE" w:rsidP="009079EE">
            <w:pPr>
              <w:pStyle w:val="ListParagraph"/>
              <w:numPr>
                <w:ilvl w:val="0"/>
                <w:numId w:val="16"/>
              </w:numPr>
              <w:ind w:left="426" w:hanging="142"/>
              <w:rPr>
                <w:rFonts w:ascii="Arial" w:hAnsi="Arial" w:cs="Arial"/>
                <w:b/>
              </w:rPr>
            </w:pPr>
            <w:r w:rsidRPr="002954A6">
              <w:rPr>
                <w:rFonts w:ascii="Arial" w:hAnsi="Arial" w:cs="Arial"/>
                <w:b/>
              </w:rPr>
              <w:t>Targeted support</w:t>
            </w:r>
          </w:p>
        </w:tc>
      </w:tr>
      <w:tr w:rsidR="002954A6" w:rsidRPr="002954A6" w14:paraId="40DB90C8" w14:textId="77777777" w:rsidTr="00766387">
        <w:tc>
          <w:tcPr>
            <w:tcW w:w="2235" w:type="dxa"/>
            <w:tcMar>
              <w:top w:w="57" w:type="dxa"/>
              <w:bottom w:w="57" w:type="dxa"/>
            </w:tcMar>
          </w:tcPr>
          <w:p w14:paraId="14F00230" w14:textId="77777777" w:rsidR="007335B7" w:rsidRPr="002954A6" w:rsidRDefault="007335B7" w:rsidP="00C84034">
            <w:pPr>
              <w:rPr>
                <w:rFonts w:ascii="Arial" w:hAnsi="Arial" w:cs="Arial"/>
                <w:b/>
              </w:rPr>
            </w:pPr>
            <w:r w:rsidRPr="002954A6">
              <w:rPr>
                <w:rFonts w:ascii="Arial" w:hAnsi="Arial" w:cs="Arial"/>
                <w:b/>
              </w:rPr>
              <w:t>Desired outcome</w:t>
            </w:r>
          </w:p>
        </w:tc>
        <w:tc>
          <w:tcPr>
            <w:tcW w:w="1984" w:type="dxa"/>
            <w:tcMar>
              <w:top w:w="57" w:type="dxa"/>
              <w:bottom w:w="57" w:type="dxa"/>
            </w:tcMar>
          </w:tcPr>
          <w:p w14:paraId="5690B205" w14:textId="77777777" w:rsidR="007335B7" w:rsidRPr="002954A6" w:rsidRDefault="007335B7" w:rsidP="00C84034">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0A47B5" w14:textId="77777777" w:rsidR="007335B7" w:rsidRPr="002954A6" w:rsidRDefault="006F2883" w:rsidP="00C8403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D6D8EB9" w14:textId="77777777" w:rsidR="007335B7" w:rsidRPr="002954A6" w:rsidRDefault="007335B7" w:rsidP="00C84034">
            <w:pPr>
              <w:rPr>
                <w:rFonts w:ascii="Arial" w:hAnsi="Arial" w:cs="Arial"/>
                <w:b/>
              </w:rPr>
            </w:pPr>
            <w:r w:rsidRPr="002954A6">
              <w:rPr>
                <w:rFonts w:ascii="Arial" w:hAnsi="Arial" w:cs="Arial"/>
                <w:b/>
              </w:rPr>
              <w:t xml:space="preserve">Lessons learned </w:t>
            </w:r>
          </w:p>
          <w:p w14:paraId="3F0909E0" w14:textId="6B14A67B" w:rsidR="007335B7" w:rsidRPr="002954A6" w:rsidRDefault="007335B7" w:rsidP="00C84034">
            <w:pPr>
              <w:rPr>
                <w:rFonts w:ascii="Arial" w:hAnsi="Arial" w:cs="Arial"/>
                <w:b/>
              </w:rPr>
            </w:pPr>
            <w:r w:rsidRPr="002954A6">
              <w:rPr>
                <w:rFonts w:ascii="Arial" w:hAnsi="Arial" w:cs="Arial"/>
              </w:rPr>
              <w:t>(and whether you will continue with this approach)</w:t>
            </w:r>
          </w:p>
        </w:tc>
        <w:tc>
          <w:tcPr>
            <w:tcW w:w="1417" w:type="dxa"/>
          </w:tcPr>
          <w:p w14:paraId="58CCB8D4" w14:textId="77777777" w:rsidR="007335B7" w:rsidRPr="002954A6" w:rsidRDefault="007335B7" w:rsidP="00C84034">
            <w:pPr>
              <w:rPr>
                <w:rFonts w:ascii="Arial" w:hAnsi="Arial" w:cs="Arial"/>
                <w:b/>
              </w:rPr>
            </w:pPr>
            <w:r w:rsidRPr="002954A6">
              <w:rPr>
                <w:rFonts w:ascii="Arial" w:hAnsi="Arial" w:cs="Arial"/>
                <w:b/>
              </w:rPr>
              <w:t>Cost</w:t>
            </w:r>
          </w:p>
        </w:tc>
      </w:tr>
      <w:tr w:rsidR="002954A6" w:rsidRPr="002954A6" w14:paraId="290AE235" w14:textId="77777777" w:rsidTr="006C116C">
        <w:trPr>
          <w:trHeight w:hRule="exact" w:val="2941"/>
        </w:trPr>
        <w:tc>
          <w:tcPr>
            <w:tcW w:w="2235" w:type="dxa"/>
            <w:tcMar>
              <w:top w:w="57" w:type="dxa"/>
              <w:bottom w:w="57" w:type="dxa"/>
            </w:tcMar>
          </w:tcPr>
          <w:p w14:paraId="424E147C" w14:textId="100434EE" w:rsidR="007335B7" w:rsidRPr="006C7C85" w:rsidRDefault="000A5BA5" w:rsidP="00063367">
            <w:pPr>
              <w:rPr>
                <w:rFonts w:ascii="Arial" w:hAnsi="Arial" w:cs="Arial"/>
                <w:sz w:val="18"/>
                <w:szCs w:val="18"/>
              </w:rPr>
            </w:pPr>
            <w:r>
              <w:rPr>
                <w:rFonts w:ascii="Arial" w:hAnsi="Arial" w:cs="Arial"/>
                <w:sz w:val="18"/>
                <w:szCs w:val="18"/>
              </w:rPr>
              <w:t>Children to make good progress from their starting points</w:t>
            </w:r>
          </w:p>
        </w:tc>
        <w:tc>
          <w:tcPr>
            <w:tcW w:w="1984" w:type="dxa"/>
            <w:tcMar>
              <w:top w:w="57" w:type="dxa"/>
              <w:bottom w:w="57" w:type="dxa"/>
            </w:tcMar>
          </w:tcPr>
          <w:p w14:paraId="597B0362" w14:textId="77777777" w:rsidR="007335B7" w:rsidRDefault="000A5BA5" w:rsidP="002D22A0">
            <w:pPr>
              <w:rPr>
                <w:rFonts w:ascii="Arial" w:hAnsi="Arial" w:cs="Arial"/>
                <w:sz w:val="18"/>
                <w:szCs w:val="18"/>
              </w:rPr>
            </w:pPr>
            <w:r>
              <w:rPr>
                <w:rFonts w:ascii="Arial" w:hAnsi="Arial" w:cs="Arial"/>
                <w:sz w:val="18"/>
                <w:szCs w:val="18"/>
              </w:rPr>
              <w:t>Small group work with teachers.</w:t>
            </w:r>
          </w:p>
          <w:p w14:paraId="5A915D1A" w14:textId="77777777" w:rsidR="000A5BA5" w:rsidRDefault="000A5BA5" w:rsidP="002D22A0">
            <w:pPr>
              <w:rPr>
                <w:rFonts w:ascii="Arial" w:hAnsi="Arial" w:cs="Arial"/>
                <w:sz w:val="18"/>
                <w:szCs w:val="18"/>
              </w:rPr>
            </w:pPr>
          </w:p>
          <w:p w14:paraId="4874ABFE" w14:textId="059672F6" w:rsidR="000A5BA5" w:rsidRPr="006C7C85" w:rsidRDefault="000A5BA5" w:rsidP="002D22A0">
            <w:pPr>
              <w:rPr>
                <w:rFonts w:ascii="Arial" w:hAnsi="Arial" w:cs="Arial"/>
                <w:sz w:val="18"/>
                <w:szCs w:val="18"/>
              </w:rPr>
            </w:pPr>
            <w:r>
              <w:rPr>
                <w:rFonts w:ascii="Arial" w:hAnsi="Arial" w:cs="Arial"/>
                <w:sz w:val="18"/>
                <w:szCs w:val="18"/>
              </w:rPr>
              <w:t>Interventions led by teaching assistants and/or teachers</w:t>
            </w:r>
          </w:p>
        </w:tc>
        <w:tc>
          <w:tcPr>
            <w:tcW w:w="4253" w:type="dxa"/>
            <w:tcMar>
              <w:top w:w="57" w:type="dxa"/>
              <w:bottom w:w="57" w:type="dxa"/>
            </w:tcMar>
          </w:tcPr>
          <w:p w14:paraId="67570BFB" w14:textId="77777777" w:rsidR="00CD68B1" w:rsidRDefault="000A5BA5" w:rsidP="00063367">
            <w:pPr>
              <w:pStyle w:val="Default"/>
              <w:rPr>
                <w:color w:val="auto"/>
                <w:sz w:val="18"/>
                <w:szCs w:val="18"/>
              </w:rPr>
            </w:pPr>
            <w:r>
              <w:rPr>
                <w:color w:val="auto"/>
                <w:sz w:val="18"/>
                <w:szCs w:val="18"/>
              </w:rPr>
              <w:t>KS2 progress in reading above national average for non-disadvantaged pupils. Progress in writing and maths below national average for non-disadvantaged pupils but within confidence interval.</w:t>
            </w:r>
          </w:p>
          <w:p w14:paraId="124EA474" w14:textId="45399D6A" w:rsidR="000A5BA5" w:rsidRDefault="000A5BA5" w:rsidP="00063367">
            <w:pPr>
              <w:pStyle w:val="Default"/>
              <w:rPr>
                <w:color w:val="auto"/>
                <w:sz w:val="18"/>
                <w:szCs w:val="18"/>
              </w:rPr>
            </w:pPr>
            <w:r>
              <w:rPr>
                <w:color w:val="auto"/>
                <w:sz w:val="18"/>
                <w:szCs w:val="18"/>
              </w:rPr>
              <w:t>In school data showed majority of PP pupils made progress from their starting points but did not reach age related expectations</w:t>
            </w:r>
            <w:r w:rsidR="006C116C">
              <w:rPr>
                <w:color w:val="auto"/>
                <w:sz w:val="18"/>
                <w:szCs w:val="18"/>
              </w:rPr>
              <w:t>.</w:t>
            </w:r>
          </w:p>
          <w:p w14:paraId="4E58D6BB" w14:textId="09A3D2B0" w:rsidR="008665BD" w:rsidRDefault="008665BD" w:rsidP="00063367">
            <w:pPr>
              <w:pStyle w:val="Default"/>
              <w:rPr>
                <w:color w:val="auto"/>
                <w:sz w:val="18"/>
                <w:szCs w:val="18"/>
              </w:rPr>
            </w:pPr>
            <w:r>
              <w:rPr>
                <w:color w:val="auto"/>
                <w:sz w:val="18"/>
                <w:szCs w:val="18"/>
              </w:rPr>
              <w:t>91% progress in reading,83% progress in writing, 93% progress maths</w:t>
            </w:r>
          </w:p>
          <w:p w14:paraId="51E23F61" w14:textId="1AC6BAAC" w:rsidR="006C116C" w:rsidRPr="006C7C85" w:rsidRDefault="006C116C" w:rsidP="00063367">
            <w:pPr>
              <w:pStyle w:val="Default"/>
              <w:rPr>
                <w:color w:val="auto"/>
                <w:sz w:val="18"/>
                <w:szCs w:val="18"/>
              </w:rPr>
            </w:pPr>
            <w:r>
              <w:rPr>
                <w:color w:val="auto"/>
                <w:sz w:val="18"/>
                <w:szCs w:val="18"/>
              </w:rPr>
              <w:t>Teaching assistants being used to support individuals with SEMH &amp;/or behaviour so fewer available to run interventions.</w:t>
            </w:r>
          </w:p>
        </w:tc>
        <w:tc>
          <w:tcPr>
            <w:tcW w:w="5103" w:type="dxa"/>
            <w:tcMar>
              <w:top w:w="57" w:type="dxa"/>
              <w:bottom w:w="57" w:type="dxa"/>
            </w:tcMar>
          </w:tcPr>
          <w:p w14:paraId="0B9CB99C" w14:textId="6CD65EFC" w:rsidR="007335B7" w:rsidRDefault="000A5BA5" w:rsidP="00C84034">
            <w:pPr>
              <w:rPr>
                <w:rFonts w:ascii="Arial" w:hAnsi="Arial" w:cs="Arial"/>
                <w:sz w:val="18"/>
                <w:szCs w:val="18"/>
              </w:rPr>
            </w:pPr>
            <w:r>
              <w:rPr>
                <w:rFonts w:ascii="Arial" w:hAnsi="Arial" w:cs="Arial"/>
                <w:sz w:val="18"/>
                <w:szCs w:val="18"/>
              </w:rPr>
              <w:t>Continue to develop quality first teaching. Further training for teaching assistants to supp</w:t>
            </w:r>
            <w:r w:rsidR="006C116C">
              <w:rPr>
                <w:rFonts w:ascii="Arial" w:hAnsi="Arial" w:cs="Arial"/>
                <w:sz w:val="18"/>
                <w:szCs w:val="18"/>
              </w:rPr>
              <w:t xml:space="preserve">ort interventions. Ongoing review by </w:t>
            </w:r>
            <w:proofErr w:type="spellStart"/>
            <w:r w:rsidR="006C116C">
              <w:rPr>
                <w:rFonts w:ascii="Arial" w:hAnsi="Arial" w:cs="Arial"/>
                <w:sz w:val="18"/>
                <w:szCs w:val="18"/>
              </w:rPr>
              <w:t>SENCo</w:t>
            </w:r>
            <w:proofErr w:type="spellEnd"/>
            <w:r w:rsidR="006C116C">
              <w:rPr>
                <w:rFonts w:ascii="Arial" w:hAnsi="Arial" w:cs="Arial"/>
                <w:sz w:val="18"/>
                <w:szCs w:val="18"/>
              </w:rPr>
              <w:t xml:space="preserve"> of interventions used to ensure that they are having an impact.</w:t>
            </w:r>
          </w:p>
          <w:p w14:paraId="7706DA76" w14:textId="6B5A39A6" w:rsidR="008665BD" w:rsidRDefault="008665BD" w:rsidP="00C84034">
            <w:pPr>
              <w:rPr>
                <w:rFonts w:ascii="Arial" w:hAnsi="Arial" w:cs="Arial"/>
                <w:sz w:val="18"/>
                <w:szCs w:val="18"/>
              </w:rPr>
            </w:pPr>
          </w:p>
          <w:p w14:paraId="6FA64912" w14:textId="43DCE07B" w:rsidR="006C116C" w:rsidRPr="006C7C85" w:rsidRDefault="006C116C" w:rsidP="00C84034">
            <w:pPr>
              <w:rPr>
                <w:rFonts w:ascii="Arial" w:hAnsi="Arial" w:cs="Arial"/>
                <w:sz w:val="18"/>
                <w:szCs w:val="18"/>
              </w:rPr>
            </w:pPr>
          </w:p>
        </w:tc>
        <w:tc>
          <w:tcPr>
            <w:tcW w:w="1417" w:type="dxa"/>
          </w:tcPr>
          <w:p w14:paraId="594E39C3" w14:textId="34204538" w:rsidR="007335B7" w:rsidRPr="006C7C85" w:rsidRDefault="008665BD" w:rsidP="00530007">
            <w:pPr>
              <w:rPr>
                <w:rFonts w:ascii="Arial" w:hAnsi="Arial" w:cs="Arial"/>
                <w:sz w:val="18"/>
                <w:szCs w:val="18"/>
              </w:rPr>
            </w:pPr>
            <w:r>
              <w:rPr>
                <w:rFonts w:ascii="Arial" w:hAnsi="Arial" w:cs="Arial"/>
                <w:sz w:val="18"/>
                <w:szCs w:val="18"/>
              </w:rPr>
              <w:t>£</w:t>
            </w:r>
            <w:r w:rsidR="00C1613C">
              <w:rPr>
                <w:rFonts w:ascii="Arial" w:hAnsi="Arial" w:cs="Arial"/>
                <w:sz w:val="18"/>
                <w:szCs w:val="18"/>
              </w:rPr>
              <w:t>8</w:t>
            </w:r>
            <w:r w:rsidR="00500B06">
              <w:rPr>
                <w:rFonts w:ascii="Arial" w:hAnsi="Arial" w:cs="Arial"/>
                <w:sz w:val="18"/>
                <w:szCs w:val="18"/>
              </w:rPr>
              <w:t>,000</w:t>
            </w:r>
          </w:p>
        </w:tc>
      </w:tr>
      <w:tr w:rsidR="000A5BA5" w:rsidRPr="002954A6" w14:paraId="12447CF6" w14:textId="77777777" w:rsidTr="00BF3637">
        <w:trPr>
          <w:trHeight w:hRule="exact" w:val="1768"/>
        </w:trPr>
        <w:tc>
          <w:tcPr>
            <w:tcW w:w="2235" w:type="dxa"/>
            <w:tcMar>
              <w:top w:w="57" w:type="dxa"/>
              <w:bottom w:w="57" w:type="dxa"/>
            </w:tcMar>
          </w:tcPr>
          <w:p w14:paraId="62E96CD3" w14:textId="341BA628" w:rsidR="000A5BA5" w:rsidRDefault="000A5BA5" w:rsidP="00063367">
            <w:pPr>
              <w:rPr>
                <w:rFonts w:ascii="Arial" w:hAnsi="Arial" w:cs="Arial"/>
                <w:sz w:val="18"/>
                <w:szCs w:val="18"/>
              </w:rPr>
            </w:pPr>
            <w:r>
              <w:rPr>
                <w:rFonts w:ascii="Arial" w:hAnsi="Arial" w:cs="Arial"/>
                <w:sz w:val="18"/>
                <w:szCs w:val="18"/>
              </w:rPr>
              <w:t>Diagnostic testing to identify gaps in learning</w:t>
            </w:r>
          </w:p>
        </w:tc>
        <w:tc>
          <w:tcPr>
            <w:tcW w:w="1984" w:type="dxa"/>
            <w:tcMar>
              <w:top w:w="57" w:type="dxa"/>
              <w:bottom w:w="57" w:type="dxa"/>
            </w:tcMar>
          </w:tcPr>
          <w:p w14:paraId="3000C56D" w14:textId="364DDE97" w:rsidR="000A5BA5" w:rsidRDefault="006C116C" w:rsidP="002D22A0">
            <w:pPr>
              <w:rPr>
                <w:rFonts w:ascii="Arial" w:hAnsi="Arial" w:cs="Arial"/>
                <w:sz w:val="18"/>
                <w:szCs w:val="18"/>
              </w:rPr>
            </w:pPr>
            <w:proofErr w:type="spellStart"/>
            <w:r>
              <w:rPr>
                <w:rFonts w:ascii="Arial" w:hAnsi="Arial" w:cs="Arial"/>
                <w:sz w:val="18"/>
                <w:szCs w:val="18"/>
              </w:rPr>
              <w:t>SENCo</w:t>
            </w:r>
            <w:proofErr w:type="spellEnd"/>
            <w:r>
              <w:rPr>
                <w:rFonts w:ascii="Arial" w:hAnsi="Arial" w:cs="Arial"/>
                <w:sz w:val="18"/>
                <w:szCs w:val="18"/>
              </w:rPr>
              <w:t xml:space="preserve"> used diagnostic tests </w:t>
            </w:r>
            <w:r w:rsidR="00BF3637">
              <w:rPr>
                <w:rFonts w:ascii="Arial" w:hAnsi="Arial" w:cs="Arial"/>
                <w:sz w:val="18"/>
                <w:szCs w:val="18"/>
              </w:rPr>
              <w:t xml:space="preserve">(PHAB2, YARK, BPVS 111, Boxall) </w:t>
            </w:r>
            <w:r>
              <w:rPr>
                <w:rFonts w:ascii="Arial" w:hAnsi="Arial" w:cs="Arial"/>
                <w:sz w:val="18"/>
                <w:szCs w:val="18"/>
              </w:rPr>
              <w:t>to identify gaps in learning &amp; ways to plug these</w:t>
            </w:r>
          </w:p>
        </w:tc>
        <w:tc>
          <w:tcPr>
            <w:tcW w:w="4253" w:type="dxa"/>
            <w:tcMar>
              <w:top w:w="57" w:type="dxa"/>
              <w:bottom w:w="57" w:type="dxa"/>
            </w:tcMar>
          </w:tcPr>
          <w:p w14:paraId="1AAEDB4A" w14:textId="77777777" w:rsidR="000A5BA5" w:rsidRDefault="00BF3637" w:rsidP="00063367">
            <w:pPr>
              <w:pStyle w:val="Default"/>
              <w:rPr>
                <w:color w:val="auto"/>
                <w:sz w:val="18"/>
                <w:szCs w:val="18"/>
              </w:rPr>
            </w:pPr>
            <w:r>
              <w:rPr>
                <w:color w:val="auto"/>
                <w:sz w:val="18"/>
                <w:szCs w:val="18"/>
              </w:rPr>
              <w:t>Identified areas of weakness therefore short gap filling to address need or long-term intervention/strategies to support learners in the classroom. Also, supports referral on to external agencies for additional advice.</w:t>
            </w:r>
          </w:p>
          <w:p w14:paraId="28A2BA38" w14:textId="2E8BDCAE" w:rsidR="00BF3637" w:rsidRPr="006C7C85" w:rsidRDefault="00BF3637" w:rsidP="00063367">
            <w:pPr>
              <w:pStyle w:val="Default"/>
              <w:rPr>
                <w:color w:val="auto"/>
                <w:sz w:val="18"/>
                <w:szCs w:val="18"/>
              </w:rPr>
            </w:pPr>
            <w:r>
              <w:rPr>
                <w:color w:val="auto"/>
                <w:sz w:val="18"/>
                <w:szCs w:val="18"/>
              </w:rPr>
              <w:t>Supports identification of whole school CPD e.g. vocabulary training from speech and language service.</w:t>
            </w:r>
          </w:p>
        </w:tc>
        <w:tc>
          <w:tcPr>
            <w:tcW w:w="5103" w:type="dxa"/>
            <w:tcMar>
              <w:top w:w="57" w:type="dxa"/>
              <w:bottom w:w="57" w:type="dxa"/>
            </w:tcMar>
          </w:tcPr>
          <w:p w14:paraId="0A9D6054" w14:textId="77777777" w:rsidR="000A5BA5" w:rsidRDefault="00C10ED2" w:rsidP="00C84034">
            <w:pPr>
              <w:rPr>
                <w:rFonts w:ascii="Arial" w:hAnsi="Arial" w:cs="Arial"/>
                <w:sz w:val="18"/>
                <w:szCs w:val="18"/>
              </w:rPr>
            </w:pPr>
            <w:r>
              <w:rPr>
                <w:rFonts w:ascii="Arial" w:hAnsi="Arial" w:cs="Arial"/>
                <w:sz w:val="18"/>
                <w:szCs w:val="18"/>
              </w:rPr>
              <w:t>Continue to use diagnostic tests to provide possible reason for difficulty e.g. processing speed</w:t>
            </w:r>
          </w:p>
          <w:p w14:paraId="05CEC519" w14:textId="596D9B13" w:rsidR="00C10ED2" w:rsidRPr="006C7C85" w:rsidRDefault="00C10ED2" w:rsidP="00C84034">
            <w:pPr>
              <w:rPr>
                <w:rFonts w:ascii="Arial" w:hAnsi="Arial" w:cs="Arial"/>
                <w:sz w:val="18"/>
                <w:szCs w:val="18"/>
              </w:rPr>
            </w:pPr>
            <w:r>
              <w:rPr>
                <w:rFonts w:ascii="Arial" w:hAnsi="Arial" w:cs="Arial"/>
                <w:sz w:val="18"/>
                <w:szCs w:val="18"/>
              </w:rPr>
              <w:t>Require to use diagnostic assessments for referral to other agencies.</w:t>
            </w:r>
          </w:p>
        </w:tc>
        <w:tc>
          <w:tcPr>
            <w:tcW w:w="1417" w:type="dxa"/>
          </w:tcPr>
          <w:p w14:paraId="686BFFE2" w14:textId="3899044A" w:rsidR="00C1613C" w:rsidRPr="006C7C85" w:rsidRDefault="00C1613C" w:rsidP="00C1613C">
            <w:pPr>
              <w:rPr>
                <w:rFonts w:ascii="Arial" w:hAnsi="Arial" w:cs="Arial"/>
                <w:sz w:val="18"/>
                <w:szCs w:val="18"/>
              </w:rPr>
            </w:pPr>
            <w:r>
              <w:rPr>
                <w:rFonts w:ascii="Arial" w:hAnsi="Arial" w:cs="Arial"/>
                <w:sz w:val="18"/>
                <w:szCs w:val="18"/>
              </w:rPr>
              <w:t>£1,000</w:t>
            </w:r>
          </w:p>
        </w:tc>
      </w:tr>
      <w:tr w:rsidR="00C1613C" w:rsidRPr="002954A6" w14:paraId="25C20B81" w14:textId="77777777" w:rsidTr="00C1613C">
        <w:trPr>
          <w:trHeight w:hRule="exact" w:val="505"/>
        </w:trPr>
        <w:tc>
          <w:tcPr>
            <w:tcW w:w="2235" w:type="dxa"/>
            <w:tcMar>
              <w:top w:w="57" w:type="dxa"/>
              <w:bottom w:w="57" w:type="dxa"/>
            </w:tcMar>
          </w:tcPr>
          <w:p w14:paraId="31DA44B5" w14:textId="154B5539" w:rsidR="00C1613C" w:rsidRDefault="00C1613C" w:rsidP="00063367">
            <w:pPr>
              <w:rPr>
                <w:rFonts w:ascii="Arial" w:hAnsi="Arial" w:cs="Arial"/>
                <w:sz w:val="18"/>
                <w:szCs w:val="18"/>
              </w:rPr>
            </w:pPr>
            <w:r>
              <w:rPr>
                <w:rFonts w:ascii="Arial" w:hAnsi="Arial" w:cs="Arial"/>
                <w:sz w:val="18"/>
                <w:szCs w:val="18"/>
              </w:rPr>
              <w:t>Total</w:t>
            </w:r>
          </w:p>
        </w:tc>
        <w:tc>
          <w:tcPr>
            <w:tcW w:w="1984" w:type="dxa"/>
            <w:tcMar>
              <w:top w:w="57" w:type="dxa"/>
              <w:bottom w:w="57" w:type="dxa"/>
            </w:tcMar>
          </w:tcPr>
          <w:p w14:paraId="1D8AAA4C" w14:textId="77777777" w:rsidR="00C1613C" w:rsidRDefault="00C1613C" w:rsidP="002D22A0">
            <w:pPr>
              <w:rPr>
                <w:rFonts w:ascii="Arial" w:hAnsi="Arial" w:cs="Arial"/>
                <w:sz w:val="18"/>
                <w:szCs w:val="18"/>
              </w:rPr>
            </w:pPr>
          </w:p>
        </w:tc>
        <w:tc>
          <w:tcPr>
            <w:tcW w:w="4253" w:type="dxa"/>
            <w:tcMar>
              <w:top w:w="57" w:type="dxa"/>
              <w:bottom w:w="57" w:type="dxa"/>
            </w:tcMar>
          </w:tcPr>
          <w:p w14:paraId="6BB3F794" w14:textId="77777777" w:rsidR="00C1613C" w:rsidRDefault="00C1613C" w:rsidP="00063367">
            <w:pPr>
              <w:pStyle w:val="Default"/>
              <w:rPr>
                <w:color w:val="auto"/>
                <w:sz w:val="18"/>
                <w:szCs w:val="18"/>
              </w:rPr>
            </w:pPr>
          </w:p>
        </w:tc>
        <w:tc>
          <w:tcPr>
            <w:tcW w:w="5103" w:type="dxa"/>
            <w:tcMar>
              <w:top w:w="57" w:type="dxa"/>
              <w:bottom w:w="57" w:type="dxa"/>
            </w:tcMar>
          </w:tcPr>
          <w:p w14:paraId="722DDE07" w14:textId="77777777" w:rsidR="00C1613C" w:rsidRDefault="00C1613C" w:rsidP="00C84034">
            <w:pPr>
              <w:rPr>
                <w:rFonts w:ascii="Arial" w:hAnsi="Arial" w:cs="Arial"/>
                <w:sz w:val="18"/>
                <w:szCs w:val="18"/>
              </w:rPr>
            </w:pPr>
          </w:p>
        </w:tc>
        <w:tc>
          <w:tcPr>
            <w:tcW w:w="1417" w:type="dxa"/>
          </w:tcPr>
          <w:p w14:paraId="64AB96B8" w14:textId="55C9518C" w:rsidR="00C1613C" w:rsidRDefault="00C1613C" w:rsidP="00C1613C">
            <w:pPr>
              <w:rPr>
                <w:rFonts w:ascii="Arial" w:hAnsi="Arial" w:cs="Arial"/>
                <w:sz w:val="18"/>
                <w:szCs w:val="18"/>
              </w:rPr>
            </w:pPr>
            <w:r>
              <w:rPr>
                <w:rFonts w:ascii="Arial" w:hAnsi="Arial" w:cs="Arial"/>
                <w:sz w:val="18"/>
                <w:szCs w:val="18"/>
              </w:rPr>
              <w:t>£</w:t>
            </w:r>
            <w:r w:rsidR="00F538D6">
              <w:rPr>
                <w:rFonts w:ascii="Arial" w:hAnsi="Arial" w:cs="Arial"/>
                <w:sz w:val="18"/>
                <w:szCs w:val="18"/>
              </w:rPr>
              <w:t>9</w:t>
            </w:r>
            <w:r>
              <w:rPr>
                <w:rFonts w:ascii="Arial" w:hAnsi="Arial" w:cs="Arial"/>
                <w:sz w:val="18"/>
                <w:szCs w:val="18"/>
              </w:rPr>
              <w:t>,000</w:t>
            </w:r>
          </w:p>
        </w:tc>
      </w:tr>
      <w:tr w:rsidR="002954A6" w:rsidRPr="002954A6" w14:paraId="5B53F9C7" w14:textId="77777777" w:rsidTr="007335B7">
        <w:trPr>
          <w:trHeight w:hRule="exact" w:val="312"/>
        </w:trPr>
        <w:tc>
          <w:tcPr>
            <w:tcW w:w="14992" w:type="dxa"/>
            <w:gridSpan w:val="5"/>
            <w:tcMar>
              <w:top w:w="57" w:type="dxa"/>
              <w:bottom w:w="57" w:type="dxa"/>
            </w:tcMar>
          </w:tcPr>
          <w:p w14:paraId="62E737C9" w14:textId="77777777" w:rsidR="007335B7" w:rsidRPr="002954A6" w:rsidRDefault="00B369C7" w:rsidP="004F6468">
            <w:pPr>
              <w:pStyle w:val="ListParagraph"/>
              <w:numPr>
                <w:ilvl w:val="0"/>
                <w:numId w:val="16"/>
              </w:numPr>
              <w:ind w:left="426" w:hanging="142"/>
              <w:rPr>
                <w:rFonts w:ascii="Arial" w:hAnsi="Arial" w:cs="Arial"/>
                <w:b/>
              </w:rPr>
            </w:pPr>
            <w:r w:rsidRPr="002954A6">
              <w:rPr>
                <w:rFonts w:ascii="Arial" w:hAnsi="Arial" w:cs="Arial"/>
                <w:b/>
              </w:rPr>
              <w:t>Other</w:t>
            </w:r>
            <w:r w:rsidR="006F2883" w:rsidRPr="002954A6">
              <w:rPr>
                <w:rFonts w:ascii="Arial" w:hAnsi="Arial" w:cs="Arial"/>
                <w:b/>
              </w:rPr>
              <w:t xml:space="preserve"> approaches</w:t>
            </w:r>
          </w:p>
        </w:tc>
      </w:tr>
      <w:tr w:rsidR="002954A6" w:rsidRPr="002954A6" w14:paraId="13EA6F62" w14:textId="77777777" w:rsidTr="00766387">
        <w:tc>
          <w:tcPr>
            <w:tcW w:w="2235" w:type="dxa"/>
            <w:tcMar>
              <w:top w:w="57" w:type="dxa"/>
              <w:bottom w:w="57" w:type="dxa"/>
            </w:tcMar>
          </w:tcPr>
          <w:p w14:paraId="3FA22661" w14:textId="77777777" w:rsidR="007335B7" w:rsidRPr="002954A6" w:rsidRDefault="007335B7" w:rsidP="00C84034">
            <w:pPr>
              <w:rPr>
                <w:rFonts w:ascii="Arial" w:hAnsi="Arial" w:cs="Arial"/>
                <w:b/>
              </w:rPr>
            </w:pPr>
            <w:r w:rsidRPr="002954A6">
              <w:rPr>
                <w:rFonts w:ascii="Arial" w:hAnsi="Arial" w:cs="Arial"/>
                <w:b/>
              </w:rPr>
              <w:t>Desired outcome</w:t>
            </w:r>
          </w:p>
        </w:tc>
        <w:tc>
          <w:tcPr>
            <w:tcW w:w="1984" w:type="dxa"/>
            <w:tcMar>
              <w:top w:w="57" w:type="dxa"/>
              <w:bottom w:w="57" w:type="dxa"/>
            </w:tcMar>
          </w:tcPr>
          <w:p w14:paraId="4AA71DF8" w14:textId="77777777" w:rsidR="007335B7" w:rsidRPr="002954A6" w:rsidRDefault="007335B7" w:rsidP="00C84034">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359EEB" w14:textId="77777777" w:rsidR="007335B7" w:rsidRPr="002954A6" w:rsidRDefault="006F2883" w:rsidP="00C8403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C1E5F76" w14:textId="77777777" w:rsidR="007335B7" w:rsidRPr="002954A6" w:rsidRDefault="007335B7" w:rsidP="00C84034">
            <w:pPr>
              <w:rPr>
                <w:rFonts w:ascii="Arial" w:hAnsi="Arial" w:cs="Arial"/>
                <w:b/>
              </w:rPr>
            </w:pPr>
            <w:r w:rsidRPr="002954A6">
              <w:rPr>
                <w:rFonts w:ascii="Arial" w:hAnsi="Arial" w:cs="Arial"/>
                <w:b/>
              </w:rPr>
              <w:t xml:space="preserve">Lessons learned </w:t>
            </w:r>
          </w:p>
          <w:p w14:paraId="0440ED4A" w14:textId="77777777" w:rsidR="007335B7" w:rsidRPr="002954A6" w:rsidRDefault="007335B7" w:rsidP="00C84034">
            <w:pPr>
              <w:rPr>
                <w:rFonts w:ascii="Arial" w:hAnsi="Arial" w:cs="Arial"/>
                <w:b/>
              </w:rPr>
            </w:pPr>
            <w:r w:rsidRPr="002954A6">
              <w:rPr>
                <w:rFonts w:ascii="Arial" w:hAnsi="Arial" w:cs="Arial"/>
              </w:rPr>
              <w:t>(and whether you will continue with this approach)</w:t>
            </w:r>
          </w:p>
        </w:tc>
        <w:tc>
          <w:tcPr>
            <w:tcW w:w="1417" w:type="dxa"/>
          </w:tcPr>
          <w:p w14:paraId="49DBE4EF" w14:textId="77777777" w:rsidR="007335B7" w:rsidRPr="002954A6" w:rsidRDefault="007335B7" w:rsidP="001E7B91">
            <w:pPr>
              <w:rPr>
                <w:rFonts w:ascii="Arial" w:hAnsi="Arial" w:cs="Arial"/>
                <w:b/>
              </w:rPr>
            </w:pPr>
            <w:r w:rsidRPr="002954A6">
              <w:rPr>
                <w:rFonts w:ascii="Arial" w:hAnsi="Arial" w:cs="Arial"/>
                <w:b/>
              </w:rPr>
              <w:t>Cost</w:t>
            </w:r>
          </w:p>
        </w:tc>
      </w:tr>
      <w:tr w:rsidR="002D22A0" w:rsidRPr="00AE78F2" w14:paraId="17C53B0A" w14:textId="77777777" w:rsidTr="00500B06">
        <w:trPr>
          <w:trHeight w:hRule="exact" w:val="817"/>
        </w:trPr>
        <w:tc>
          <w:tcPr>
            <w:tcW w:w="2235" w:type="dxa"/>
            <w:tcMar>
              <w:top w:w="57" w:type="dxa"/>
              <w:bottom w:w="57" w:type="dxa"/>
            </w:tcMar>
          </w:tcPr>
          <w:p w14:paraId="23BFABD0" w14:textId="399F4722" w:rsidR="002D22A0" w:rsidRPr="006C7C85" w:rsidRDefault="00A31721" w:rsidP="00C84034">
            <w:pPr>
              <w:rPr>
                <w:rFonts w:ascii="Arial" w:hAnsi="Arial" w:cs="Arial"/>
                <w:sz w:val="18"/>
                <w:szCs w:val="18"/>
              </w:rPr>
            </w:pPr>
            <w:r>
              <w:rPr>
                <w:rFonts w:ascii="Arial" w:hAnsi="Arial" w:cs="Arial"/>
                <w:sz w:val="18"/>
                <w:szCs w:val="18"/>
              </w:rPr>
              <w:t>Children participate in school trips, including residentials</w:t>
            </w:r>
          </w:p>
        </w:tc>
        <w:tc>
          <w:tcPr>
            <w:tcW w:w="1984" w:type="dxa"/>
            <w:tcMar>
              <w:top w:w="57" w:type="dxa"/>
              <w:bottom w:w="57" w:type="dxa"/>
            </w:tcMar>
          </w:tcPr>
          <w:p w14:paraId="2A049B8F" w14:textId="3D4B8CF7" w:rsidR="002D22A0" w:rsidRPr="006C7C85" w:rsidRDefault="00A31721" w:rsidP="00A33F73">
            <w:pPr>
              <w:pStyle w:val="Default"/>
              <w:rPr>
                <w:sz w:val="18"/>
                <w:szCs w:val="18"/>
              </w:rPr>
            </w:pPr>
            <w:r>
              <w:rPr>
                <w:sz w:val="18"/>
                <w:szCs w:val="18"/>
              </w:rPr>
              <w:t>Funding provided</w:t>
            </w:r>
          </w:p>
        </w:tc>
        <w:tc>
          <w:tcPr>
            <w:tcW w:w="4253" w:type="dxa"/>
            <w:tcMar>
              <w:top w:w="57" w:type="dxa"/>
              <w:bottom w:w="57" w:type="dxa"/>
            </w:tcMar>
          </w:tcPr>
          <w:p w14:paraId="0DD07E37" w14:textId="7F59BA6A" w:rsidR="002D22A0" w:rsidRPr="006C7C85" w:rsidRDefault="00A31721" w:rsidP="00A00036">
            <w:pPr>
              <w:pStyle w:val="Default"/>
              <w:rPr>
                <w:color w:val="auto"/>
                <w:sz w:val="18"/>
                <w:szCs w:val="18"/>
              </w:rPr>
            </w:pPr>
            <w:r>
              <w:rPr>
                <w:color w:val="auto"/>
                <w:sz w:val="18"/>
                <w:szCs w:val="18"/>
              </w:rPr>
              <w:t>Children benefited from taking part in curriculum linked trips.</w:t>
            </w:r>
          </w:p>
        </w:tc>
        <w:tc>
          <w:tcPr>
            <w:tcW w:w="5103" w:type="dxa"/>
            <w:tcMar>
              <w:top w:w="57" w:type="dxa"/>
              <w:bottom w:w="57" w:type="dxa"/>
            </w:tcMar>
          </w:tcPr>
          <w:p w14:paraId="1286BF7A" w14:textId="40D7008B" w:rsidR="002D22A0" w:rsidRPr="006C7C85" w:rsidRDefault="00A31721" w:rsidP="00A00036">
            <w:pPr>
              <w:rPr>
                <w:rFonts w:ascii="Arial" w:hAnsi="Arial" w:cs="Arial"/>
                <w:sz w:val="18"/>
                <w:szCs w:val="18"/>
              </w:rPr>
            </w:pPr>
            <w:r>
              <w:rPr>
                <w:rFonts w:ascii="Arial" w:hAnsi="Arial" w:cs="Arial"/>
                <w:sz w:val="18"/>
                <w:szCs w:val="18"/>
              </w:rPr>
              <w:t>Funding will be continued</w:t>
            </w:r>
            <w:r w:rsidR="00744CC0">
              <w:rPr>
                <w:rFonts w:ascii="Arial" w:hAnsi="Arial" w:cs="Arial"/>
                <w:sz w:val="18"/>
                <w:szCs w:val="18"/>
              </w:rPr>
              <w:t xml:space="preserve"> to help develop the cultural capital of PP pupils.</w:t>
            </w:r>
          </w:p>
        </w:tc>
        <w:tc>
          <w:tcPr>
            <w:tcW w:w="1417" w:type="dxa"/>
          </w:tcPr>
          <w:p w14:paraId="566C6756" w14:textId="368C1BD0" w:rsidR="002D22A0" w:rsidRPr="006C7C85" w:rsidRDefault="00A31721" w:rsidP="00530007">
            <w:pPr>
              <w:rPr>
                <w:rFonts w:ascii="Arial" w:hAnsi="Arial" w:cs="Arial"/>
                <w:sz w:val="18"/>
                <w:szCs w:val="18"/>
              </w:rPr>
            </w:pPr>
            <w:r>
              <w:rPr>
                <w:rFonts w:ascii="Arial" w:hAnsi="Arial" w:cs="Arial"/>
                <w:sz w:val="18"/>
                <w:szCs w:val="18"/>
              </w:rPr>
              <w:t>£1,199</w:t>
            </w:r>
          </w:p>
        </w:tc>
      </w:tr>
      <w:tr w:rsidR="00D17207" w:rsidRPr="00AE78F2" w14:paraId="5A8290F4" w14:textId="77777777" w:rsidTr="00A31721">
        <w:trPr>
          <w:trHeight w:hRule="exact" w:val="1244"/>
        </w:trPr>
        <w:tc>
          <w:tcPr>
            <w:tcW w:w="2235" w:type="dxa"/>
            <w:tcMar>
              <w:top w:w="57" w:type="dxa"/>
              <w:bottom w:w="57" w:type="dxa"/>
            </w:tcMar>
          </w:tcPr>
          <w:p w14:paraId="1C8C9C14" w14:textId="1D0E4B82" w:rsidR="00D17207" w:rsidRDefault="00D17207" w:rsidP="00C84034">
            <w:pPr>
              <w:rPr>
                <w:rFonts w:ascii="Arial" w:hAnsi="Arial" w:cs="Arial"/>
                <w:sz w:val="18"/>
                <w:szCs w:val="18"/>
              </w:rPr>
            </w:pPr>
            <w:r>
              <w:rPr>
                <w:rFonts w:ascii="Arial" w:hAnsi="Arial" w:cs="Arial"/>
                <w:sz w:val="18"/>
                <w:szCs w:val="18"/>
              </w:rPr>
              <w:t>Children are prepared for school and able to participate in extra curricular activities</w:t>
            </w:r>
          </w:p>
        </w:tc>
        <w:tc>
          <w:tcPr>
            <w:tcW w:w="1984" w:type="dxa"/>
            <w:tcMar>
              <w:top w:w="57" w:type="dxa"/>
              <w:bottom w:w="57" w:type="dxa"/>
            </w:tcMar>
          </w:tcPr>
          <w:p w14:paraId="594C778B" w14:textId="6C15FBB6" w:rsidR="00D17207" w:rsidRDefault="00D17207" w:rsidP="00A33F73">
            <w:pPr>
              <w:pStyle w:val="Default"/>
              <w:rPr>
                <w:sz w:val="18"/>
                <w:szCs w:val="18"/>
              </w:rPr>
            </w:pPr>
            <w:r>
              <w:rPr>
                <w:sz w:val="18"/>
                <w:szCs w:val="18"/>
              </w:rPr>
              <w:t>Funding for uniform and for clubs is provided</w:t>
            </w:r>
          </w:p>
        </w:tc>
        <w:tc>
          <w:tcPr>
            <w:tcW w:w="4253" w:type="dxa"/>
            <w:tcMar>
              <w:top w:w="57" w:type="dxa"/>
              <w:bottom w:w="57" w:type="dxa"/>
            </w:tcMar>
          </w:tcPr>
          <w:p w14:paraId="6592E5E3" w14:textId="2CB1C679" w:rsidR="00D17207" w:rsidRDefault="00D17207" w:rsidP="00A00036">
            <w:pPr>
              <w:pStyle w:val="Default"/>
              <w:rPr>
                <w:color w:val="auto"/>
                <w:sz w:val="18"/>
                <w:szCs w:val="18"/>
              </w:rPr>
            </w:pPr>
            <w:r>
              <w:rPr>
                <w:color w:val="auto"/>
                <w:sz w:val="18"/>
                <w:szCs w:val="18"/>
              </w:rPr>
              <w:t xml:space="preserve">Children attended school in correct uniform. Children were able to develop their skills and talents by attending </w:t>
            </w:r>
            <w:proofErr w:type="spellStart"/>
            <w:r>
              <w:rPr>
                <w:color w:val="auto"/>
                <w:sz w:val="18"/>
                <w:szCs w:val="18"/>
              </w:rPr>
              <w:t>extra curricular</w:t>
            </w:r>
            <w:proofErr w:type="spellEnd"/>
            <w:r>
              <w:rPr>
                <w:color w:val="auto"/>
                <w:sz w:val="18"/>
                <w:szCs w:val="18"/>
              </w:rPr>
              <w:t xml:space="preserve"> clubs – for example dance and gymnastics. These clubs also promote a healthy lifestyle.</w:t>
            </w:r>
          </w:p>
        </w:tc>
        <w:tc>
          <w:tcPr>
            <w:tcW w:w="5103" w:type="dxa"/>
            <w:tcMar>
              <w:top w:w="57" w:type="dxa"/>
              <w:bottom w:w="57" w:type="dxa"/>
            </w:tcMar>
          </w:tcPr>
          <w:p w14:paraId="4F8A1FDD" w14:textId="10267DE5" w:rsidR="00D17207" w:rsidRDefault="00D17207" w:rsidP="00A00036">
            <w:pPr>
              <w:rPr>
                <w:rFonts w:ascii="Arial" w:hAnsi="Arial" w:cs="Arial"/>
                <w:sz w:val="18"/>
                <w:szCs w:val="18"/>
              </w:rPr>
            </w:pPr>
            <w:r>
              <w:rPr>
                <w:rFonts w:ascii="Arial" w:hAnsi="Arial" w:cs="Arial"/>
                <w:sz w:val="18"/>
                <w:szCs w:val="18"/>
              </w:rPr>
              <w:t>Continue to offer funding for uniform and for clubs.</w:t>
            </w:r>
          </w:p>
        </w:tc>
        <w:tc>
          <w:tcPr>
            <w:tcW w:w="1417" w:type="dxa"/>
          </w:tcPr>
          <w:p w14:paraId="00F5386E" w14:textId="36754413" w:rsidR="00D17207" w:rsidRDefault="00D17207" w:rsidP="00530007">
            <w:pPr>
              <w:rPr>
                <w:rFonts w:ascii="Arial" w:hAnsi="Arial" w:cs="Arial"/>
                <w:sz w:val="18"/>
                <w:szCs w:val="18"/>
              </w:rPr>
            </w:pPr>
            <w:r>
              <w:rPr>
                <w:rFonts w:ascii="Arial" w:hAnsi="Arial" w:cs="Arial"/>
                <w:sz w:val="18"/>
                <w:szCs w:val="18"/>
              </w:rPr>
              <w:t>£950</w:t>
            </w:r>
          </w:p>
        </w:tc>
      </w:tr>
      <w:tr w:rsidR="00A31721" w:rsidRPr="00AE78F2" w14:paraId="1FDE57A2" w14:textId="77777777" w:rsidTr="00A31721">
        <w:trPr>
          <w:trHeight w:hRule="exact" w:val="3063"/>
        </w:trPr>
        <w:tc>
          <w:tcPr>
            <w:tcW w:w="2235" w:type="dxa"/>
            <w:tcMar>
              <w:top w:w="57" w:type="dxa"/>
              <w:bottom w:w="57" w:type="dxa"/>
            </w:tcMar>
          </w:tcPr>
          <w:p w14:paraId="309651D1" w14:textId="2834DD56" w:rsidR="00A31721" w:rsidRDefault="00A31721" w:rsidP="00C84034">
            <w:pPr>
              <w:rPr>
                <w:rFonts w:ascii="Arial" w:hAnsi="Arial" w:cs="Arial"/>
                <w:sz w:val="18"/>
                <w:szCs w:val="18"/>
              </w:rPr>
            </w:pPr>
            <w:r>
              <w:rPr>
                <w:rFonts w:ascii="Arial" w:hAnsi="Arial" w:cs="Arial"/>
                <w:sz w:val="18"/>
                <w:szCs w:val="18"/>
              </w:rPr>
              <w:t>Children, and families, were supported with their SEMH and behaviour</w:t>
            </w:r>
          </w:p>
        </w:tc>
        <w:tc>
          <w:tcPr>
            <w:tcW w:w="1984" w:type="dxa"/>
            <w:tcMar>
              <w:top w:w="57" w:type="dxa"/>
              <w:bottom w:w="57" w:type="dxa"/>
            </w:tcMar>
          </w:tcPr>
          <w:p w14:paraId="25D31252" w14:textId="77777777" w:rsidR="00A31721" w:rsidRDefault="00A31721" w:rsidP="00A33F73">
            <w:pPr>
              <w:pStyle w:val="Default"/>
              <w:rPr>
                <w:sz w:val="18"/>
                <w:szCs w:val="18"/>
              </w:rPr>
            </w:pPr>
            <w:r>
              <w:rPr>
                <w:sz w:val="18"/>
                <w:szCs w:val="18"/>
              </w:rPr>
              <w:t>Teaching assistants deployed to supporting individuals and groups of children.</w:t>
            </w:r>
          </w:p>
          <w:p w14:paraId="73D7B6DC" w14:textId="0F1C0496" w:rsidR="00A31721" w:rsidRDefault="00A31721" w:rsidP="00A33F73">
            <w:pPr>
              <w:pStyle w:val="Default"/>
              <w:rPr>
                <w:sz w:val="18"/>
                <w:szCs w:val="18"/>
              </w:rPr>
            </w:pPr>
            <w:r>
              <w:rPr>
                <w:sz w:val="18"/>
                <w:szCs w:val="18"/>
              </w:rPr>
              <w:t>Music therapy provided for targeted support for individuals.</w:t>
            </w:r>
          </w:p>
          <w:p w14:paraId="40E8A7E3" w14:textId="4FA4EF6E" w:rsidR="00A31721" w:rsidRDefault="00A31721" w:rsidP="00A33F73">
            <w:pPr>
              <w:pStyle w:val="Default"/>
              <w:rPr>
                <w:sz w:val="18"/>
                <w:szCs w:val="18"/>
              </w:rPr>
            </w:pPr>
            <w:r>
              <w:rPr>
                <w:sz w:val="18"/>
                <w:szCs w:val="18"/>
              </w:rPr>
              <w:t xml:space="preserve">Attendance at TAF meetings and meetings with parents by </w:t>
            </w:r>
            <w:proofErr w:type="spellStart"/>
            <w:r>
              <w:rPr>
                <w:sz w:val="18"/>
                <w:szCs w:val="18"/>
              </w:rPr>
              <w:t>SENCo</w:t>
            </w:r>
            <w:proofErr w:type="spellEnd"/>
            <w:r>
              <w:rPr>
                <w:sz w:val="18"/>
                <w:szCs w:val="18"/>
              </w:rPr>
              <w:t xml:space="preserve"> and teachers</w:t>
            </w:r>
          </w:p>
          <w:p w14:paraId="11CD8716" w14:textId="114DE1AF" w:rsidR="00A31721" w:rsidRDefault="00A31721" w:rsidP="00A33F73">
            <w:pPr>
              <w:pStyle w:val="Default"/>
              <w:rPr>
                <w:sz w:val="18"/>
                <w:szCs w:val="18"/>
              </w:rPr>
            </w:pPr>
          </w:p>
        </w:tc>
        <w:tc>
          <w:tcPr>
            <w:tcW w:w="4253" w:type="dxa"/>
            <w:tcMar>
              <w:top w:w="57" w:type="dxa"/>
              <w:bottom w:w="57" w:type="dxa"/>
            </w:tcMar>
          </w:tcPr>
          <w:p w14:paraId="14C40766" w14:textId="0DB09EB9" w:rsidR="00A31721" w:rsidRDefault="003162FA" w:rsidP="00A00036">
            <w:pPr>
              <w:pStyle w:val="Default"/>
              <w:rPr>
                <w:color w:val="auto"/>
                <w:sz w:val="18"/>
                <w:szCs w:val="18"/>
              </w:rPr>
            </w:pPr>
            <w:r>
              <w:rPr>
                <w:color w:val="auto"/>
                <w:sz w:val="18"/>
                <w:szCs w:val="18"/>
              </w:rPr>
              <w:t>Targeted support was given to support children and families. This didn’t lead to measurable improvement in attainment for all children. It supported the children’s well being in times of change and crisis. The impact on children in classes where individuals were receiving support was to allow them to focus on their learning without distraction.</w:t>
            </w:r>
          </w:p>
        </w:tc>
        <w:tc>
          <w:tcPr>
            <w:tcW w:w="5103" w:type="dxa"/>
            <w:tcMar>
              <w:top w:w="57" w:type="dxa"/>
              <w:bottom w:w="57" w:type="dxa"/>
            </w:tcMar>
          </w:tcPr>
          <w:p w14:paraId="4CA26886" w14:textId="77777777" w:rsidR="00A31721" w:rsidRDefault="003162FA" w:rsidP="00A00036">
            <w:pPr>
              <w:rPr>
                <w:rFonts w:ascii="Arial" w:hAnsi="Arial" w:cs="Arial"/>
                <w:sz w:val="18"/>
                <w:szCs w:val="18"/>
              </w:rPr>
            </w:pPr>
            <w:r>
              <w:rPr>
                <w:rFonts w:ascii="Arial" w:hAnsi="Arial" w:cs="Arial"/>
                <w:sz w:val="18"/>
                <w:szCs w:val="18"/>
              </w:rPr>
              <w:t>Continue to support children and families with SEMH</w:t>
            </w:r>
            <w:r w:rsidR="00D17207">
              <w:rPr>
                <w:rFonts w:ascii="Arial" w:hAnsi="Arial" w:cs="Arial"/>
                <w:sz w:val="18"/>
                <w:szCs w:val="18"/>
              </w:rPr>
              <w:t>, so allowing pupils not eligible for PP funding to focus on their learning. More TAs to be employed to support growing need to support identified PP children.</w:t>
            </w:r>
          </w:p>
          <w:p w14:paraId="3F5C9491" w14:textId="4BFB0241" w:rsidR="00D17133" w:rsidRDefault="00A22474" w:rsidP="00A00036">
            <w:pPr>
              <w:rPr>
                <w:rFonts w:ascii="Arial" w:hAnsi="Arial" w:cs="Arial"/>
                <w:sz w:val="18"/>
                <w:szCs w:val="18"/>
              </w:rPr>
            </w:pPr>
            <w:r>
              <w:rPr>
                <w:rFonts w:ascii="Arial" w:hAnsi="Arial" w:cs="Arial"/>
                <w:sz w:val="18"/>
                <w:szCs w:val="18"/>
              </w:rPr>
              <w:t>Use play therapy to support individuals in crisis.</w:t>
            </w:r>
          </w:p>
        </w:tc>
        <w:tc>
          <w:tcPr>
            <w:tcW w:w="1417" w:type="dxa"/>
          </w:tcPr>
          <w:p w14:paraId="41A3A947" w14:textId="77777777" w:rsidR="00A31721" w:rsidRDefault="00A31721" w:rsidP="00530007">
            <w:pPr>
              <w:rPr>
                <w:rFonts w:ascii="Arial" w:hAnsi="Arial" w:cs="Arial"/>
                <w:sz w:val="18"/>
                <w:szCs w:val="18"/>
              </w:rPr>
            </w:pPr>
          </w:p>
          <w:p w14:paraId="5DBC6793" w14:textId="31C912C8" w:rsidR="003162FA" w:rsidRDefault="00500B06" w:rsidP="00530007">
            <w:pPr>
              <w:rPr>
                <w:rFonts w:ascii="Arial" w:hAnsi="Arial" w:cs="Arial"/>
                <w:sz w:val="18"/>
                <w:szCs w:val="18"/>
              </w:rPr>
            </w:pPr>
            <w:r>
              <w:rPr>
                <w:rFonts w:ascii="Arial" w:hAnsi="Arial" w:cs="Arial"/>
                <w:sz w:val="18"/>
                <w:szCs w:val="18"/>
              </w:rPr>
              <w:t>£11,400</w:t>
            </w:r>
          </w:p>
        </w:tc>
      </w:tr>
      <w:tr w:rsidR="000A5BA5" w:rsidRPr="00AE78F2" w14:paraId="6DD9F8C6" w14:textId="77777777" w:rsidTr="001C4481">
        <w:trPr>
          <w:trHeight w:hRule="exact" w:val="1332"/>
        </w:trPr>
        <w:tc>
          <w:tcPr>
            <w:tcW w:w="2235" w:type="dxa"/>
            <w:tcMar>
              <w:top w:w="57" w:type="dxa"/>
              <w:bottom w:w="57" w:type="dxa"/>
            </w:tcMar>
          </w:tcPr>
          <w:p w14:paraId="619DD959" w14:textId="7D6A3322" w:rsidR="000A5BA5" w:rsidRDefault="000A5BA5" w:rsidP="00C84034">
            <w:pPr>
              <w:rPr>
                <w:rFonts w:ascii="Arial" w:hAnsi="Arial" w:cs="Arial"/>
                <w:sz w:val="18"/>
                <w:szCs w:val="18"/>
              </w:rPr>
            </w:pPr>
            <w:r>
              <w:rPr>
                <w:rFonts w:ascii="Arial" w:hAnsi="Arial" w:cs="Arial"/>
                <w:sz w:val="18"/>
                <w:szCs w:val="18"/>
              </w:rPr>
              <w:t xml:space="preserve">Liaison with external agencies to provide </w:t>
            </w:r>
            <w:r w:rsidR="00500B06">
              <w:rPr>
                <w:rFonts w:ascii="Arial" w:hAnsi="Arial" w:cs="Arial"/>
                <w:sz w:val="18"/>
                <w:szCs w:val="18"/>
              </w:rPr>
              <w:t xml:space="preserve">additional </w:t>
            </w:r>
            <w:r>
              <w:rPr>
                <w:rFonts w:ascii="Arial" w:hAnsi="Arial" w:cs="Arial"/>
                <w:sz w:val="18"/>
                <w:szCs w:val="18"/>
              </w:rPr>
              <w:t>support for children</w:t>
            </w:r>
          </w:p>
        </w:tc>
        <w:tc>
          <w:tcPr>
            <w:tcW w:w="1984" w:type="dxa"/>
            <w:tcMar>
              <w:top w:w="57" w:type="dxa"/>
              <w:bottom w:w="57" w:type="dxa"/>
            </w:tcMar>
          </w:tcPr>
          <w:p w14:paraId="7FA8241D" w14:textId="5C1B2272" w:rsidR="000A5BA5" w:rsidRDefault="000A5BA5" w:rsidP="00A33F73">
            <w:pPr>
              <w:pStyle w:val="Default"/>
              <w:rPr>
                <w:sz w:val="18"/>
                <w:szCs w:val="18"/>
              </w:rPr>
            </w:pPr>
            <w:r>
              <w:rPr>
                <w:sz w:val="18"/>
                <w:szCs w:val="18"/>
              </w:rPr>
              <w:t>SALT, community paediatrician, emotional well being team, SEND 0-25 team</w:t>
            </w:r>
          </w:p>
        </w:tc>
        <w:tc>
          <w:tcPr>
            <w:tcW w:w="4253" w:type="dxa"/>
            <w:tcMar>
              <w:top w:w="57" w:type="dxa"/>
              <w:bottom w:w="57" w:type="dxa"/>
            </w:tcMar>
          </w:tcPr>
          <w:p w14:paraId="707E653E" w14:textId="48EBFB59" w:rsidR="000A5BA5" w:rsidRDefault="00500B06" w:rsidP="00A00036">
            <w:pPr>
              <w:pStyle w:val="Default"/>
              <w:rPr>
                <w:color w:val="auto"/>
                <w:sz w:val="18"/>
                <w:szCs w:val="18"/>
              </w:rPr>
            </w:pPr>
            <w:r>
              <w:rPr>
                <w:color w:val="auto"/>
                <w:sz w:val="18"/>
                <w:szCs w:val="18"/>
              </w:rPr>
              <w:t>Positive impact on children and families where children meet the thresholds.</w:t>
            </w:r>
          </w:p>
        </w:tc>
        <w:tc>
          <w:tcPr>
            <w:tcW w:w="5103" w:type="dxa"/>
            <w:tcMar>
              <w:top w:w="57" w:type="dxa"/>
              <w:bottom w:w="57" w:type="dxa"/>
            </w:tcMar>
          </w:tcPr>
          <w:p w14:paraId="3BFEED57" w14:textId="00FC1A37" w:rsidR="000A5BA5" w:rsidRDefault="00500B06" w:rsidP="00A00036">
            <w:pPr>
              <w:rPr>
                <w:rFonts w:ascii="Arial" w:hAnsi="Arial" w:cs="Arial"/>
                <w:sz w:val="18"/>
                <w:szCs w:val="18"/>
              </w:rPr>
            </w:pPr>
            <w:r>
              <w:rPr>
                <w:rFonts w:ascii="Arial" w:hAnsi="Arial" w:cs="Arial"/>
                <w:sz w:val="18"/>
                <w:szCs w:val="18"/>
              </w:rPr>
              <w:t>Continue to liaise with external agencies in order to provide children with the additional support they need.</w:t>
            </w:r>
          </w:p>
        </w:tc>
        <w:tc>
          <w:tcPr>
            <w:tcW w:w="1417" w:type="dxa"/>
          </w:tcPr>
          <w:p w14:paraId="3DE3F926" w14:textId="53C59638" w:rsidR="000A5BA5" w:rsidRDefault="00500B06" w:rsidP="00530007">
            <w:pPr>
              <w:rPr>
                <w:rFonts w:ascii="Arial" w:hAnsi="Arial" w:cs="Arial"/>
                <w:sz w:val="18"/>
                <w:szCs w:val="18"/>
              </w:rPr>
            </w:pPr>
            <w:r>
              <w:rPr>
                <w:rFonts w:ascii="Arial" w:hAnsi="Arial" w:cs="Arial"/>
                <w:sz w:val="18"/>
                <w:szCs w:val="18"/>
              </w:rPr>
              <w:t>£3,500</w:t>
            </w:r>
          </w:p>
        </w:tc>
      </w:tr>
      <w:tr w:rsidR="00D17207" w:rsidRPr="00AE78F2" w14:paraId="149B2762" w14:textId="77777777" w:rsidTr="001C4481">
        <w:trPr>
          <w:trHeight w:hRule="exact" w:val="644"/>
        </w:trPr>
        <w:tc>
          <w:tcPr>
            <w:tcW w:w="2235" w:type="dxa"/>
            <w:tcMar>
              <w:top w:w="57" w:type="dxa"/>
              <w:bottom w:w="57" w:type="dxa"/>
            </w:tcMar>
          </w:tcPr>
          <w:p w14:paraId="11BB3A55" w14:textId="54C8CBC5" w:rsidR="00D17207" w:rsidRDefault="00D17207" w:rsidP="00C84034">
            <w:pPr>
              <w:rPr>
                <w:rFonts w:ascii="Arial" w:hAnsi="Arial" w:cs="Arial"/>
                <w:sz w:val="18"/>
                <w:szCs w:val="18"/>
              </w:rPr>
            </w:pPr>
            <w:r>
              <w:rPr>
                <w:rFonts w:ascii="Arial" w:hAnsi="Arial" w:cs="Arial"/>
                <w:sz w:val="18"/>
                <w:szCs w:val="18"/>
              </w:rPr>
              <w:t>Total</w:t>
            </w:r>
          </w:p>
        </w:tc>
        <w:tc>
          <w:tcPr>
            <w:tcW w:w="1984" w:type="dxa"/>
            <w:tcMar>
              <w:top w:w="57" w:type="dxa"/>
              <w:bottom w:w="57" w:type="dxa"/>
            </w:tcMar>
          </w:tcPr>
          <w:p w14:paraId="56B98547" w14:textId="77777777" w:rsidR="00D17207" w:rsidRDefault="00D17207" w:rsidP="00A33F73">
            <w:pPr>
              <w:pStyle w:val="Default"/>
              <w:rPr>
                <w:sz w:val="18"/>
                <w:szCs w:val="18"/>
              </w:rPr>
            </w:pPr>
          </w:p>
        </w:tc>
        <w:tc>
          <w:tcPr>
            <w:tcW w:w="4253" w:type="dxa"/>
            <w:tcMar>
              <w:top w:w="57" w:type="dxa"/>
              <w:bottom w:w="57" w:type="dxa"/>
            </w:tcMar>
          </w:tcPr>
          <w:p w14:paraId="263AC9B0" w14:textId="77777777" w:rsidR="00D17207" w:rsidRDefault="00D17207" w:rsidP="00A00036">
            <w:pPr>
              <w:pStyle w:val="Default"/>
              <w:rPr>
                <w:color w:val="auto"/>
                <w:sz w:val="18"/>
                <w:szCs w:val="18"/>
              </w:rPr>
            </w:pPr>
          </w:p>
        </w:tc>
        <w:tc>
          <w:tcPr>
            <w:tcW w:w="5103" w:type="dxa"/>
            <w:tcMar>
              <w:top w:w="57" w:type="dxa"/>
              <w:bottom w:w="57" w:type="dxa"/>
            </w:tcMar>
          </w:tcPr>
          <w:p w14:paraId="3858370F" w14:textId="77777777" w:rsidR="00D17207" w:rsidRDefault="00D17207" w:rsidP="00A00036">
            <w:pPr>
              <w:rPr>
                <w:rFonts w:ascii="Arial" w:hAnsi="Arial" w:cs="Arial"/>
                <w:sz w:val="18"/>
                <w:szCs w:val="18"/>
              </w:rPr>
            </w:pPr>
          </w:p>
        </w:tc>
        <w:tc>
          <w:tcPr>
            <w:tcW w:w="1417" w:type="dxa"/>
          </w:tcPr>
          <w:p w14:paraId="2B451749" w14:textId="491227B1" w:rsidR="00D17207" w:rsidRDefault="00D17207" w:rsidP="00530007">
            <w:pPr>
              <w:rPr>
                <w:rFonts w:ascii="Arial" w:hAnsi="Arial" w:cs="Arial"/>
                <w:sz w:val="18"/>
                <w:szCs w:val="18"/>
              </w:rPr>
            </w:pPr>
            <w:r>
              <w:rPr>
                <w:rFonts w:ascii="Arial" w:hAnsi="Arial" w:cs="Arial"/>
                <w:sz w:val="18"/>
                <w:szCs w:val="18"/>
              </w:rPr>
              <w:t>£</w:t>
            </w:r>
            <w:r w:rsidR="00500B06">
              <w:rPr>
                <w:rFonts w:ascii="Arial" w:hAnsi="Arial" w:cs="Arial"/>
                <w:sz w:val="18"/>
                <w:szCs w:val="18"/>
              </w:rPr>
              <w:t>17,049</w:t>
            </w:r>
          </w:p>
        </w:tc>
      </w:tr>
    </w:tbl>
    <w:p w14:paraId="0476BE96" w14:textId="77777777" w:rsidR="00766387" w:rsidRPr="00AE78F2" w:rsidRDefault="0076638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766387">
            <w:pPr>
              <w:pStyle w:val="ListParagraph"/>
              <w:numPr>
                <w:ilvl w:val="0"/>
                <w:numId w:val="17"/>
              </w:numPr>
              <w:ind w:left="567"/>
              <w:rPr>
                <w:rFonts w:ascii="Arial" w:hAnsi="Arial" w:cs="Arial"/>
                <w:b/>
              </w:rPr>
            </w:pPr>
            <w:r w:rsidRPr="00E34A8F">
              <w:rPr>
                <w:rFonts w:ascii="Arial" w:hAnsi="Arial" w:cs="Arial"/>
                <w:b/>
              </w:rPr>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6D7F5332" w14:textId="77777777" w:rsidR="00ED0F8C" w:rsidRPr="00E34A8F" w:rsidRDefault="00481041" w:rsidP="00B44E17">
            <w:pPr>
              <w:pStyle w:val="ListParagraph"/>
              <w:ind w:left="567"/>
              <w:rPr>
                <w:rFonts w:ascii="Arial" w:hAnsi="Arial" w:cs="Arial"/>
              </w:rPr>
            </w:pPr>
            <w:r w:rsidRPr="00E34A8F">
              <w:rPr>
                <w:rFonts w:ascii="Arial" w:hAnsi="Arial" w:cs="Arial"/>
              </w:rPr>
              <w:t>In this section y</w:t>
            </w:r>
            <w:r w:rsidR="00746605" w:rsidRPr="00E34A8F">
              <w:rPr>
                <w:rFonts w:ascii="Arial" w:hAnsi="Arial" w:cs="Arial"/>
              </w:rPr>
              <w:t>ou can annex</w:t>
            </w:r>
            <w:r w:rsidR="00797116" w:rsidRPr="00E34A8F">
              <w:rPr>
                <w:rFonts w:ascii="Arial" w:hAnsi="Arial" w:cs="Arial"/>
              </w:rPr>
              <w:t xml:space="preserve"> or refer to </w:t>
            </w:r>
            <w:r w:rsidR="00797116" w:rsidRPr="00E34A8F">
              <w:rPr>
                <w:rFonts w:ascii="Arial" w:hAnsi="Arial" w:cs="Arial"/>
                <w:b/>
              </w:rPr>
              <w:t>additional</w:t>
            </w:r>
            <w:r w:rsidR="00797116" w:rsidRPr="00E34A8F">
              <w:rPr>
                <w:rFonts w:ascii="Arial" w:hAnsi="Arial" w:cs="Arial"/>
              </w:rPr>
              <w:t xml:space="preserve"> information which you have used to </w:t>
            </w:r>
            <w:r w:rsidR="00B44E17" w:rsidRPr="00E34A8F">
              <w:rPr>
                <w:rFonts w:ascii="Arial" w:hAnsi="Arial" w:cs="Arial"/>
              </w:rPr>
              <w:t>inform the statement above.</w:t>
            </w:r>
          </w:p>
          <w:p w14:paraId="425BC369" w14:textId="2395852F" w:rsidR="00864593" w:rsidRPr="0004731E" w:rsidRDefault="00240F98" w:rsidP="0004731E">
            <w:pPr>
              <w:pStyle w:val="ListParagraph"/>
              <w:ind w:left="567"/>
              <w:rPr>
                <w:rFonts w:ascii="Arial" w:hAnsi="Arial" w:cs="Arial"/>
                <w:sz w:val="18"/>
                <w:szCs w:val="18"/>
              </w:rPr>
            </w:pPr>
            <w:r w:rsidRPr="00E34A8F">
              <w:rPr>
                <w:rFonts w:ascii="Arial" w:hAnsi="Arial" w:cs="Arial"/>
                <w:sz w:val="18"/>
                <w:szCs w:val="18"/>
              </w:rPr>
              <w:t xml:space="preserve">Our full strategy </w:t>
            </w:r>
            <w:r w:rsidR="00845265">
              <w:rPr>
                <w:rFonts w:ascii="Arial" w:hAnsi="Arial" w:cs="Arial"/>
                <w:sz w:val="18"/>
                <w:szCs w:val="18"/>
              </w:rPr>
              <w:t>document can be found online at</w:t>
            </w:r>
            <w:r w:rsidRPr="00E34A8F">
              <w:rPr>
                <w:rFonts w:ascii="Arial" w:hAnsi="Arial" w:cs="Arial"/>
                <w:sz w:val="18"/>
                <w:szCs w:val="18"/>
              </w:rPr>
              <w:t xml:space="preserve">: www.aschool.sch.uk </w:t>
            </w:r>
          </w:p>
        </w:tc>
      </w:tr>
    </w:tbl>
    <w:p w14:paraId="0A6ABD91" w14:textId="77777777" w:rsidR="00AE66C2" w:rsidRDefault="00AE66C2" w:rsidP="0004731E"/>
    <w:p w14:paraId="0626DCBD" w14:textId="77777777" w:rsidR="009C7757" w:rsidRDefault="009C7757" w:rsidP="0004731E"/>
    <w:p w14:paraId="1BEEF091" w14:textId="77777777" w:rsidR="009C7757" w:rsidRDefault="009C7757" w:rsidP="0004731E"/>
    <w:p w14:paraId="388F9D1A" w14:textId="77777777" w:rsidR="009C7757" w:rsidRDefault="009C7757" w:rsidP="0004731E"/>
    <w:p w14:paraId="788AD1A6" w14:textId="77777777" w:rsidR="009C7757" w:rsidRDefault="009C7757" w:rsidP="0004731E"/>
    <w:p w14:paraId="012A6F4A" w14:textId="77777777" w:rsidR="009C7757" w:rsidRDefault="009C7757" w:rsidP="0004731E"/>
    <w:sectPr w:rsidR="009C7757" w:rsidSect="006C116C">
      <w:pgSz w:w="16838" w:h="11906" w:orient="landscape"/>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65A1" w14:textId="77777777" w:rsidR="00C84034" w:rsidRDefault="00C84034" w:rsidP="00CD68B1">
      <w:r>
        <w:separator/>
      </w:r>
    </w:p>
  </w:endnote>
  <w:endnote w:type="continuationSeparator" w:id="0">
    <w:p w14:paraId="74096540" w14:textId="77777777" w:rsidR="00C84034" w:rsidRDefault="00C84034"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433ED" w14:textId="77777777" w:rsidR="00C84034" w:rsidRDefault="00C84034" w:rsidP="00CD68B1">
      <w:r>
        <w:separator/>
      </w:r>
    </w:p>
  </w:footnote>
  <w:footnote w:type="continuationSeparator" w:id="0">
    <w:p w14:paraId="296B64D3" w14:textId="77777777" w:rsidR="00C84034" w:rsidRDefault="00C84034"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7DD"/>
    <w:multiLevelType w:val="hybridMultilevel"/>
    <w:tmpl w:val="99FAAFE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F31591D"/>
    <w:multiLevelType w:val="hybridMultilevel"/>
    <w:tmpl w:val="4EB62512"/>
    <w:lvl w:ilvl="0" w:tplc="3AB6C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EA5C5D"/>
    <w:multiLevelType w:val="hybridMultilevel"/>
    <w:tmpl w:val="4544A5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AE5824"/>
    <w:multiLevelType w:val="hybridMultilevel"/>
    <w:tmpl w:val="5622D1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0"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1"/>
  </w:num>
  <w:num w:numId="5">
    <w:abstractNumId w:val="21"/>
  </w:num>
  <w:num w:numId="6">
    <w:abstractNumId w:val="11"/>
  </w:num>
  <w:num w:numId="7">
    <w:abstractNumId w:val="9"/>
  </w:num>
  <w:num w:numId="8">
    <w:abstractNumId w:val="10"/>
  </w:num>
  <w:num w:numId="9">
    <w:abstractNumId w:val="30"/>
  </w:num>
  <w:num w:numId="10">
    <w:abstractNumId w:val="22"/>
  </w:num>
  <w:num w:numId="11">
    <w:abstractNumId w:val="15"/>
  </w:num>
  <w:num w:numId="12">
    <w:abstractNumId w:val="8"/>
  </w:num>
  <w:num w:numId="13">
    <w:abstractNumId w:val="14"/>
  </w:num>
  <w:num w:numId="14">
    <w:abstractNumId w:val="4"/>
  </w:num>
  <w:num w:numId="15">
    <w:abstractNumId w:val="28"/>
  </w:num>
  <w:num w:numId="16">
    <w:abstractNumId w:val="27"/>
  </w:num>
  <w:num w:numId="17">
    <w:abstractNumId w:val="13"/>
  </w:num>
  <w:num w:numId="18">
    <w:abstractNumId w:val="2"/>
  </w:num>
  <w:num w:numId="19">
    <w:abstractNumId w:val="20"/>
  </w:num>
  <w:num w:numId="20">
    <w:abstractNumId w:val="5"/>
  </w:num>
  <w:num w:numId="21">
    <w:abstractNumId w:val="24"/>
  </w:num>
  <w:num w:numId="22">
    <w:abstractNumId w:val="29"/>
  </w:num>
  <w:num w:numId="23">
    <w:abstractNumId w:val="7"/>
  </w:num>
  <w:num w:numId="24">
    <w:abstractNumId w:val="12"/>
  </w:num>
  <w:num w:numId="25">
    <w:abstractNumId w:val="18"/>
  </w:num>
  <w:num w:numId="26">
    <w:abstractNumId w:val="23"/>
  </w:num>
  <w:num w:numId="27">
    <w:abstractNumId w:val="6"/>
  </w:num>
  <w:num w:numId="28">
    <w:abstractNumId w:val="25"/>
  </w:num>
  <w:num w:numId="29">
    <w:abstractNumId w:val="0"/>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11EF"/>
    <w:rsid w:val="00004FB6"/>
    <w:rsid w:val="000125D9"/>
    <w:rsid w:val="00031178"/>
    <w:rsid w:val="000315F8"/>
    <w:rsid w:val="00040944"/>
    <w:rsid w:val="0004399F"/>
    <w:rsid w:val="0004731E"/>
    <w:rsid w:val="000473C9"/>
    <w:rsid w:val="000501F0"/>
    <w:rsid w:val="00052324"/>
    <w:rsid w:val="000557F9"/>
    <w:rsid w:val="0006219B"/>
    <w:rsid w:val="00063367"/>
    <w:rsid w:val="000974B4"/>
    <w:rsid w:val="000A25FC"/>
    <w:rsid w:val="000A5BA5"/>
    <w:rsid w:val="000B25ED"/>
    <w:rsid w:val="000B5413"/>
    <w:rsid w:val="000C0663"/>
    <w:rsid w:val="000C37C2"/>
    <w:rsid w:val="000C4CF8"/>
    <w:rsid w:val="000D0B47"/>
    <w:rsid w:val="000D480D"/>
    <w:rsid w:val="000D550B"/>
    <w:rsid w:val="000D79B0"/>
    <w:rsid w:val="000D7ED1"/>
    <w:rsid w:val="000E4243"/>
    <w:rsid w:val="000F0112"/>
    <w:rsid w:val="00105916"/>
    <w:rsid w:val="001137CF"/>
    <w:rsid w:val="00117186"/>
    <w:rsid w:val="00121D72"/>
    <w:rsid w:val="00125340"/>
    <w:rsid w:val="00125BA7"/>
    <w:rsid w:val="00131CA9"/>
    <w:rsid w:val="001849D6"/>
    <w:rsid w:val="001B794A"/>
    <w:rsid w:val="001C4481"/>
    <w:rsid w:val="001C686D"/>
    <w:rsid w:val="001E7B91"/>
    <w:rsid w:val="00232CF5"/>
    <w:rsid w:val="00240F98"/>
    <w:rsid w:val="00254A66"/>
    <w:rsid w:val="00257811"/>
    <w:rsid w:val="00262114"/>
    <w:rsid w:val="002622B6"/>
    <w:rsid w:val="00267F85"/>
    <w:rsid w:val="002856C3"/>
    <w:rsid w:val="002954A6"/>
    <w:rsid w:val="002962F2"/>
    <w:rsid w:val="002B3394"/>
    <w:rsid w:val="002D0A33"/>
    <w:rsid w:val="002D22A0"/>
    <w:rsid w:val="002E686F"/>
    <w:rsid w:val="002F6FB5"/>
    <w:rsid w:val="003162FA"/>
    <w:rsid w:val="00320C3A"/>
    <w:rsid w:val="00327092"/>
    <w:rsid w:val="00337056"/>
    <w:rsid w:val="00351952"/>
    <w:rsid w:val="003567AC"/>
    <w:rsid w:val="00366499"/>
    <w:rsid w:val="00380587"/>
    <w:rsid w:val="003822C1"/>
    <w:rsid w:val="00390402"/>
    <w:rsid w:val="003957BD"/>
    <w:rsid w:val="003961A3"/>
    <w:rsid w:val="003B5C5D"/>
    <w:rsid w:val="003B6371"/>
    <w:rsid w:val="003C79F6"/>
    <w:rsid w:val="003D2143"/>
    <w:rsid w:val="003E06DC"/>
    <w:rsid w:val="003E27F4"/>
    <w:rsid w:val="003F462A"/>
    <w:rsid w:val="003F7BE2"/>
    <w:rsid w:val="004029AD"/>
    <w:rsid w:val="00402EED"/>
    <w:rsid w:val="004107D2"/>
    <w:rsid w:val="00423264"/>
    <w:rsid w:val="00435936"/>
    <w:rsid w:val="00456ABA"/>
    <w:rsid w:val="004642B2"/>
    <w:rsid w:val="004642BC"/>
    <w:rsid w:val="004667CF"/>
    <w:rsid w:val="004667DB"/>
    <w:rsid w:val="00481041"/>
    <w:rsid w:val="0049188F"/>
    <w:rsid w:val="00492683"/>
    <w:rsid w:val="00496D7D"/>
    <w:rsid w:val="004A15A5"/>
    <w:rsid w:val="004B06F8"/>
    <w:rsid w:val="004B3C35"/>
    <w:rsid w:val="004C5467"/>
    <w:rsid w:val="004D053F"/>
    <w:rsid w:val="004D3FC1"/>
    <w:rsid w:val="004E5349"/>
    <w:rsid w:val="004E5B85"/>
    <w:rsid w:val="004F161D"/>
    <w:rsid w:val="004F36D5"/>
    <w:rsid w:val="004F6468"/>
    <w:rsid w:val="004F71DF"/>
    <w:rsid w:val="004F79A9"/>
    <w:rsid w:val="00500B06"/>
    <w:rsid w:val="00501685"/>
    <w:rsid w:val="00503380"/>
    <w:rsid w:val="00511D76"/>
    <w:rsid w:val="00530007"/>
    <w:rsid w:val="00540101"/>
    <w:rsid w:val="00540319"/>
    <w:rsid w:val="00541F7B"/>
    <w:rsid w:val="00555FBD"/>
    <w:rsid w:val="00557E19"/>
    <w:rsid w:val="00557E9F"/>
    <w:rsid w:val="0056652E"/>
    <w:rsid w:val="005710AB"/>
    <w:rsid w:val="005832BE"/>
    <w:rsid w:val="005849A4"/>
    <w:rsid w:val="0058583E"/>
    <w:rsid w:val="00597346"/>
    <w:rsid w:val="005A04D4"/>
    <w:rsid w:val="005A25B5"/>
    <w:rsid w:val="005A3451"/>
    <w:rsid w:val="005A65D8"/>
    <w:rsid w:val="005D06F3"/>
    <w:rsid w:val="005E2CF9"/>
    <w:rsid w:val="005E54F3"/>
    <w:rsid w:val="00601130"/>
    <w:rsid w:val="00603506"/>
    <w:rsid w:val="00611495"/>
    <w:rsid w:val="00620176"/>
    <w:rsid w:val="00626887"/>
    <w:rsid w:val="00630044"/>
    <w:rsid w:val="00630BE0"/>
    <w:rsid w:val="00636313"/>
    <w:rsid w:val="00636F61"/>
    <w:rsid w:val="00683A3C"/>
    <w:rsid w:val="00693D88"/>
    <w:rsid w:val="006B358C"/>
    <w:rsid w:val="006C116C"/>
    <w:rsid w:val="006C7C85"/>
    <w:rsid w:val="006D0A76"/>
    <w:rsid w:val="006D10BC"/>
    <w:rsid w:val="006D447D"/>
    <w:rsid w:val="006D5E63"/>
    <w:rsid w:val="006E6C0F"/>
    <w:rsid w:val="006F0B6A"/>
    <w:rsid w:val="006F2883"/>
    <w:rsid w:val="00700CA9"/>
    <w:rsid w:val="00716ED1"/>
    <w:rsid w:val="00725ADC"/>
    <w:rsid w:val="007335B7"/>
    <w:rsid w:val="00743BF3"/>
    <w:rsid w:val="00744CC0"/>
    <w:rsid w:val="00746605"/>
    <w:rsid w:val="00751818"/>
    <w:rsid w:val="00765EFB"/>
    <w:rsid w:val="00766387"/>
    <w:rsid w:val="00767E1D"/>
    <w:rsid w:val="00797116"/>
    <w:rsid w:val="007A2742"/>
    <w:rsid w:val="007B141B"/>
    <w:rsid w:val="007B228E"/>
    <w:rsid w:val="007C2B91"/>
    <w:rsid w:val="007C4F4A"/>
    <w:rsid w:val="007C58E0"/>
    <w:rsid w:val="007C749E"/>
    <w:rsid w:val="007D3144"/>
    <w:rsid w:val="007F271A"/>
    <w:rsid w:val="007F3C16"/>
    <w:rsid w:val="00813AE5"/>
    <w:rsid w:val="00827203"/>
    <w:rsid w:val="0084389C"/>
    <w:rsid w:val="0084391A"/>
    <w:rsid w:val="00845265"/>
    <w:rsid w:val="0085024F"/>
    <w:rsid w:val="00863790"/>
    <w:rsid w:val="00864593"/>
    <w:rsid w:val="008665BD"/>
    <w:rsid w:val="00871C2D"/>
    <w:rsid w:val="00873ED3"/>
    <w:rsid w:val="00877262"/>
    <w:rsid w:val="008773CB"/>
    <w:rsid w:val="0088412D"/>
    <w:rsid w:val="008B6C2D"/>
    <w:rsid w:val="008B7FE5"/>
    <w:rsid w:val="008C10E9"/>
    <w:rsid w:val="008D58CE"/>
    <w:rsid w:val="008E364E"/>
    <w:rsid w:val="008E64E9"/>
    <w:rsid w:val="008F0F73"/>
    <w:rsid w:val="008F69EC"/>
    <w:rsid w:val="009021E8"/>
    <w:rsid w:val="00902FA6"/>
    <w:rsid w:val="009079EE"/>
    <w:rsid w:val="00914D6D"/>
    <w:rsid w:val="00915380"/>
    <w:rsid w:val="00917D70"/>
    <w:rsid w:val="009242F1"/>
    <w:rsid w:val="00925A74"/>
    <w:rsid w:val="00970544"/>
    <w:rsid w:val="00972129"/>
    <w:rsid w:val="00986242"/>
    <w:rsid w:val="009911C0"/>
    <w:rsid w:val="00992C5E"/>
    <w:rsid w:val="009A3D9E"/>
    <w:rsid w:val="009C7757"/>
    <w:rsid w:val="009C78AB"/>
    <w:rsid w:val="009E7A9D"/>
    <w:rsid w:val="009F1341"/>
    <w:rsid w:val="009F480D"/>
    <w:rsid w:val="00A00036"/>
    <w:rsid w:val="00A1096D"/>
    <w:rsid w:val="00A13FBB"/>
    <w:rsid w:val="00A22474"/>
    <w:rsid w:val="00A24C51"/>
    <w:rsid w:val="00A31721"/>
    <w:rsid w:val="00A32773"/>
    <w:rsid w:val="00A33F73"/>
    <w:rsid w:val="00A37195"/>
    <w:rsid w:val="00A37D2D"/>
    <w:rsid w:val="00A439AF"/>
    <w:rsid w:val="00A57107"/>
    <w:rsid w:val="00A60ECF"/>
    <w:rsid w:val="00A6273A"/>
    <w:rsid w:val="00A6366C"/>
    <w:rsid w:val="00A77153"/>
    <w:rsid w:val="00A8709B"/>
    <w:rsid w:val="00A91BE4"/>
    <w:rsid w:val="00AB5B2A"/>
    <w:rsid w:val="00AD6A6A"/>
    <w:rsid w:val="00AE66C2"/>
    <w:rsid w:val="00AE77EC"/>
    <w:rsid w:val="00AE78F2"/>
    <w:rsid w:val="00B01C9A"/>
    <w:rsid w:val="00B13714"/>
    <w:rsid w:val="00B17B33"/>
    <w:rsid w:val="00B31AA4"/>
    <w:rsid w:val="00B3409B"/>
    <w:rsid w:val="00B369C7"/>
    <w:rsid w:val="00B36BB9"/>
    <w:rsid w:val="00B44A21"/>
    <w:rsid w:val="00B44E17"/>
    <w:rsid w:val="00B47EA9"/>
    <w:rsid w:val="00B55BC5"/>
    <w:rsid w:val="00B60E7C"/>
    <w:rsid w:val="00B63631"/>
    <w:rsid w:val="00B668B6"/>
    <w:rsid w:val="00B67382"/>
    <w:rsid w:val="00B7195B"/>
    <w:rsid w:val="00B72939"/>
    <w:rsid w:val="00B80272"/>
    <w:rsid w:val="00B9382E"/>
    <w:rsid w:val="00BA3C3E"/>
    <w:rsid w:val="00BA4D56"/>
    <w:rsid w:val="00BC54E1"/>
    <w:rsid w:val="00BC7733"/>
    <w:rsid w:val="00BE3670"/>
    <w:rsid w:val="00BE5BCA"/>
    <w:rsid w:val="00BE76E7"/>
    <w:rsid w:val="00BF3637"/>
    <w:rsid w:val="00C00F3C"/>
    <w:rsid w:val="00C04C4C"/>
    <w:rsid w:val="00C06353"/>
    <w:rsid w:val="00C068B2"/>
    <w:rsid w:val="00C06A02"/>
    <w:rsid w:val="00C102E1"/>
    <w:rsid w:val="00C10ED2"/>
    <w:rsid w:val="00C14FAE"/>
    <w:rsid w:val="00C15B3F"/>
    <w:rsid w:val="00C1613C"/>
    <w:rsid w:val="00C32D5C"/>
    <w:rsid w:val="00C34113"/>
    <w:rsid w:val="00C35120"/>
    <w:rsid w:val="00C416E8"/>
    <w:rsid w:val="00C70B05"/>
    <w:rsid w:val="00C73995"/>
    <w:rsid w:val="00C77968"/>
    <w:rsid w:val="00C8030B"/>
    <w:rsid w:val="00C84034"/>
    <w:rsid w:val="00CA1AF5"/>
    <w:rsid w:val="00CB39F2"/>
    <w:rsid w:val="00CB51DD"/>
    <w:rsid w:val="00CB7DEF"/>
    <w:rsid w:val="00CD2230"/>
    <w:rsid w:val="00CD5573"/>
    <w:rsid w:val="00CD68B1"/>
    <w:rsid w:val="00CE1584"/>
    <w:rsid w:val="00CF02DE"/>
    <w:rsid w:val="00CF1B9B"/>
    <w:rsid w:val="00D11A2D"/>
    <w:rsid w:val="00D17133"/>
    <w:rsid w:val="00D17207"/>
    <w:rsid w:val="00D21FD1"/>
    <w:rsid w:val="00D309A5"/>
    <w:rsid w:val="00D30FD7"/>
    <w:rsid w:val="00D35464"/>
    <w:rsid w:val="00D36954"/>
    <w:rsid w:val="00D370F4"/>
    <w:rsid w:val="00D46E95"/>
    <w:rsid w:val="00D504EA"/>
    <w:rsid w:val="00D51EA2"/>
    <w:rsid w:val="00D679C8"/>
    <w:rsid w:val="00D82EF5"/>
    <w:rsid w:val="00D8454C"/>
    <w:rsid w:val="00D9429A"/>
    <w:rsid w:val="00DC3F30"/>
    <w:rsid w:val="00DE33BF"/>
    <w:rsid w:val="00DF2FB8"/>
    <w:rsid w:val="00DF76AB"/>
    <w:rsid w:val="00E04EE8"/>
    <w:rsid w:val="00E05CFE"/>
    <w:rsid w:val="00E106F9"/>
    <w:rsid w:val="00E20F63"/>
    <w:rsid w:val="00E22587"/>
    <w:rsid w:val="00E34A8F"/>
    <w:rsid w:val="00E354EA"/>
    <w:rsid w:val="00E35628"/>
    <w:rsid w:val="00E5066A"/>
    <w:rsid w:val="00E71BAE"/>
    <w:rsid w:val="00E807F2"/>
    <w:rsid w:val="00E865E4"/>
    <w:rsid w:val="00E96E48"/>
    <w:rsid w:val="00EB090F"/>
    <w:rsid w:val="00EB7216"/>
    <w:rsid w:val="00ED0F8C"/>
    <w:rsid w:val="00EE4D95"/>
    <w:rsid w:val="00EE50D0"/>
    <w:rsid w:val="00EF2A09"/>
    <w:rsid w:val="00EF2C1C"/>
    <w:rsid w:val="00F148B0"/>
    <w:rsid w:val="00F25DF2"/>
    <w:rsid w:val="00F359FE"/>
    <w:rsid w:val="00F36497"/>
    <w:rsid w:val="00F367C9"/>
    <w:rsid w:val="00F538D6"/>
    <w:rsid w:val="00F54E2A"/>
    <w:rsid w:val="00F55645"/>
    <w:rsid w:val="00F55DE6"/>
    <w:rsid w:val="00F56925"/>
    <w:rsid w:val="00F61904"/>
    <w:rsid w:val="00F71231"/>
    <w:rsid w:val="00F8251E"/>
    <w:rsid w:val="00F82DEC"/>
    <w:rsid w:val="00F84A60"/>
    <w:rsid w:val="00F85CBD"/>
    <w:rsid w:val="00F87EC9"/>
    <w:rsid w:val="00F93C25"/>
    <w:rsid w:val="00F9458B"/>
    <w:rsid w:val="00F970BA"/>
    <w:rsid w:val="00FB153F"/>
    <w:rsid w:val="00FB223A"/>
    <w:rsid w:val="00FC6354"/>
    <w:rsid w:val="00FF6FD1"/>
    <w:rsid w:val="00FF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AB0B5E"/>
  <w15:docId w15:val="{72AAC5F3-0997-45B4-86E4-0E0905B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character" w:customStyle="1" w:styleId="abt-citation">
    <w:name w:val="abt-citation"/>
    <w:basedOn w:val="DefaultParagraphFont"/>
    <w:rsid w:val="00E05CFE"/>
  </w:style>
  <w:style w:type="character" w:styleId="Strong">
    <w:name w:val="Strong"/>
    <w:basedOn w:val="DefaultParagraphFont"/>
    <w:uiPriority w:val="22"/>
    <w:qFormat/>
    <w:rsid w:val="00356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7559">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E5E8C421-7B7A-44F8-B856-10A90FD4D0AA}">
  <ds:schemaRefs>
    <ds:schemaRef ds:uri="http://schemas.openxmlformats.org/package/2006/metadata/core-properties"/>
    <ds:schemaRef ds:uri="http://purl.org/dc/elements/1.1/"/>
    <ds:schemaRef ds:uri="http://purl.org/dc/dcmitype/"/>
    <ds:schemaRef ds:uri="http://schemas.microsoft.com/office/2006/documentManagement/types"/>
    <ds:schemaRef ds:uri="62bda6d9-15dd-4797-9609-2d5e8913862c"/>
    <ds:schemaRef ds:uri="http://schemas.microsoft.com/sharepoint/v3"/>
    <ds:schemaRef ds:uri="b8cb3cbd-ce5c-4a72-9da4-9013f91c5903"/>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4.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5.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19174A-7F66-4364-BE3D-7020F519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Suzanne Blackburne-Maze</cp:lastModifiedBy>
  <cp:revision>4</cp:revision>
  <cp:lastPrinted>2020-01-30T09:39:00Z</cp:lastPrinted>
  <dcterms:created xsi:type="dcterms:W3CDTF">2020-01-30T07:58:00Z</dcterms:created>
  <dcterms:modified xsi:type="dcterms:W3CDTF">2020-01-30T09:41:00Z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